
<file path=[Content_Types].xml><?xml version="1.0" encoding="utf-8"?>
<Types xmlns="http://schemas.openxmlformats.org/package/2006/content-types">
  <Default Extension="xml" ContentType="application/xml"/>
  <Default Extension="rels" ContentType="application/vnd.openxmlformats-package.relationships+xml"/>
  <Override PartName="/docProps/app.xml" ContentType="application/vnd.openxmlformats-officedocument.extended-properties+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word/theme/theme1.xml" ContentType="application/vnd.openxmlformats-officedocument.theme+xml"/>
  <Override PartName="/word/document.xml" ContentType="application/vnd.openxmlformats-officedocument.wordprocessingml.document.main+xml"/>
</Types>
</file>

<file path=_rels/.rels><?xml version="1.0" encoding="UTF-8"?>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jc w:val="both"/>
        <w:rPr/>
      </w:pPr>
      <w:r>
        <w:t>Palermo 10 aprile 2019</w:t>
      </w:r>
    </w:p>
    <w:p>
      <w:pPr>
        <w:pStyle w:val="style0"/>
        <w:jc w:val="both"/>
        <w:rPr/>
      </w:pPr>
      <w:r>
        <w:t>Oggetto: resoconto incontro 10 apr. 19 Assessorato Formazione</w:t>
      </w:r>
    </w:p>
    <w:p>
      <w:pPr>
        <w:pStyle w:val="style0"/>
        <w:jc w:val="both"/>
        <w:rPr/>
      </w:pPr>
      <w:r>
        <w:tab/>
      </w:r>
      <w:r>
        <w:t>Care compagne, cari compagni,</w:t>
      </w:r>
    </w:p>
    <w:p>
      <w:pPr>
        <w:pStyle w:val="style0"/>
        <w:jc w:val="both"/>
        <w:rPr/>
      </w:pPr>
      <w:r>
        <w:t xml:space="preserve">in data odierna si è svolto presso l’assessorato alla formazione professionale della regione siciliana un incontro convocato dall’assessore prof. </w:t>
      </w:r>
      <w:r>
        <w:t>Lagalla</w:t>
      </w:r>
      <w:r>
        <w:t xml:space="preserve">. I temi del confronto sono stati l’avviso 2 e l’avviso 8. All’incontro hanno partecipato i rappresentanti della formazione della FLC CGIL, CISL Scuola e UIL Scuola e i rappresentanti datoriali. </w:t>
      </w:r>
    </w:p>
    <w:p>
      <w:pPr>
        <w:pStyle w:val="style0"/>
        <w:jc w:val="both"/>
        <w:rPr/>
      </w:pPr>
      <w:r>
        <w:t xml:space="preserve">In apertura dei lavori l’assessore </w:t>
      </w:r>
      <w:r>
        <w:t>Lagalla</w:t>
      </w:r>
      <w:r>
        <w:t xml:space="preserve"> ha descritto la preoccupante situazione </w:t>
      </w:r>
      <w:r>
        <w:rPr>
          <w:lang w:val="en-US"/>
        </w:rPr>
        <w:t xml:space="preserve">giudiziaria e amministrativa in </w:t>
      </w:r>
      <w:r>
        <w:rPr>
          <w:lang w:val="en-US"/>
        </w:rPr>
        <w:t>cui</w:t>
      </w:r>
      <w:r>
        <w:rPr>
          <w:lang w:val="en-US"/>
        </w:rPr>
        <w:t xml:space="preserve"> </w:t>
      </w:r>
      <w:r>
        <w:rPr>
          <w:lang w:val="en-US"/>
        </w:rPr>
        <w:t xml:space="preserve">è bloccata </w:t>
      </w:r>
      <w:r>
        <w:t>l</w:t>
      </w:r>
      <w:r>
        <w:t>a formazione regionale che non riesce ad uscire da una situazione emergenziale</w:t>
      </w:r>
      <w:r>
        <w:t>,</w:t>
      </w:r>
      <w:r>
        <w:t xml:space="preserve"> malgrado l</w:t>
      </w:r>
      <w:r>
        <w:t>’impegno delle parti</w:t>
      </w:r>
      <w:r>
        <w:t xml:space="preserve"> e le prospettive</w:t>
      </w:r>
      <w:r>
        <w:t xml:space="preserve"> che nei mesi passati lasciavano presagire </w:t>
      </w:r>
      <w:r>
        <w:t>un</w:t>
      </w:r>
      <w:r>
        <w:t xml:space="preserve"> cambiamento di </w:t>
      </w:r>
      <w:r>
        <w:t>prospettiva rispetto alla continuità delle attività formative</w:t>
      </w:r>
      <w:r>
        <w:t>.</w:t>
      </w:r>
    </w:p>
    <w:p>
      <w:pPr>
        <w:pStyle w:val="style0"/>
        <w:jc w:val="both"/>
        <w:rPr/>
      </w:pPr>
      <w:r>
        <w:t>L’avviso 8 continua ad essere il centro della problematica politica della formazione non uscendo definitivamente dalla sua condizione di</w:t>
      </w:r>
      <w:r>
        <w:t xml:space="preserve"> </w:t>
      </w:r>
      <w:r>
        <w:rPr>
          <w:lang w:val="en-US"/>
        </w:rPr>
        <w:t>non</w:t>
      </w:r>
      <w:r>
        <w:t xml:space="preserve"> attuabilità. La data individuata nel giorno 8 di </w:t>
      </w:r>
      <w:r>
        <w:t>maggio  dovrebbe</w:t>
      </w:r>
      <w:r>
        <w:t xml:space="preserve"> vedere la pronuncia della CGA in merito alla richiesta di invalidazione della sentenza pronunciata dal TAR. Una data che diventa per l’assessore un bivio rispetto alla praticabilità del percorso dell’avviso 8 o ad una scelta diversa rispetto alla quale l’assessore si è detto pronto come alternativa con un vero e proprio piano B. Le difficoltà oggettive sono conseguenza di scelte non sempre chiare sia da parte dell’amministrazione regionale che da parte degli enti che hanno condotto </w:t>
      </w:r>
      <w:r>
        <w:t>ad una soluzione di stallo del sistema.</w:t>
      </w:r>
    </w:p>
    <w:p>
      <w:pPr>
        <w:pStyle w:val="style0"/>
        <w:jc w:val="both"/>
        <w:rPr/>
      </w:pPr>
      <w:r>
        <w:t>L’avviso 2</w:t>
      </w:r>
      <w:r>
        <w:t>/2018</w:t>
      </w:r>
      <w:r>
        <w:t>, per quanto vanto dell’assessore nella sua fase di avvio, ha manifestato i limiti del sistema burocratico regionale e</w:t>
      </w:r>
      <w:r>
        <w:t xml:space="preserve"> </w:t>
      </w:r>
      <w:r>
        <w:rPr>
          <w:lang w:val="en-US"/>
        </w:rPr>
        <w:t>non</w:t>
      </w:r>
      <w:r>
        <w:t xml:space="preserve"> </w:t>
      </w:r>
      <w:r>
        <w:t>sempre</w:t>
      </w:r>
      <w:r>
        <w:t xml:space="preserve"> </w:t>
      </w:r>
      <w:r>
        <w:t>corrispondente</w:t>
      </w:r>
      <w:r>
        <w:t xml:space="preserve"> </w:t>
      </w:r>
      <w:r>
        <w:t>a</w:t>
      </w:r>
      <w:r>
        <w:t xml:space="preserve">i compiti che l’avviso imponeva. </w:t>
      </w:r>
    </w:p>
    <w:p>
      <w:pPr>
        <w:pStyle w:val="style0"/>
        <w:jc w:val="both"/>
        <w:rPr/>
      </w:pPr>
      <w:r>
        <w:t>La soluzione a tali problematiche</w:t>
      </w:r>
      <w:r>
        <w:t>, secondo la visione dell’assessore</w:t>
      </w:r>
      <w:r>
        <w:t xml:space="preserve">, manifestata con i notevoli ritardi sulle erogazioni delle anticipazioni, vede in una soluzione </w:t>
      </w:r>
      <w:r>
        <w:t>riorganizzativa degli uffici</w:t>
      </w:r>
      <w:bookmarkStart w:id="0" w:name="_GoBack"/>
      <w:bookmarkEnd w:id="0"/>
      <w:r>
        <w:t xml:space="preserve"> e con la predisposizione di uno specifico ufficio che dovrebbe consentire in futuro lo snellimento delle pratiche inerenti la burocrazia del settore.</w:t>
      </w:r>
    </w:p>
    <w:p>
      <w:pPr>
        <w:pStyle w:val="style0"/>
        <w:jc w:val="both"/>
        <w:rPr/>
      </w:pPr>
      <w:r>
        <w:t xml:space="preserve">Il </w:t>
      </w:r>
      <w:r>
        <w:t>dirigente generale Taormina</w:t>
      </w:r>
      <w:r>
        <w:t xml:space="preserve"> ha confermato che rispetto alla pronuncia del consiglio di giustizia amministrativa dell’8 maggio conseguirà la scelta del tipo di percorso di continuità della formazione professionale in Sicilia. L’aspetto fondamentale sottolineato dal dirigente ha riguardato la riorganizzazione degli uffici competenti con le coperture delle figure apicali e l’organizzazione dell’assistenza tecnica.</w:t>
      </w:r>
    </w:p>
    <w:p>
      <w:pPr>
        <w:pStyle w:val="style0"/>
        <w:jc w:val="both"/>
        <w:rPr/>
      </w:pPr>
      <w:r>
        <w:t xml:space="preserve">Nel </w:t>
      </w:r>
      <w:r>
        <w:t xml:space="preserve">merito delle proposte descritte è </w:t>
      </w:r>
      <w:r>
        <w:t xml:space="preserve">intervenuta </w:t>
      </w:r>
      <w:r>
        <w:t xml:space="preserve"> la</w:t>
      </w:r>
      <w:r>
        <w:t xml:space="preserve">  </w:t>
      </w:r>
      <w:r>
        <w:t>S</w:t>
      </w:r>
      <w:r>
        <w:rPr>
          <w:lang w:val="en-US"/>
        </w:rPr>
        <w:t>egretaria generale</w:t>
      </w:r>
      <w:r>
        <w:t xml:space="preserve"> </w:t>
      </w:r>
      <w:r>
        <w:t>Graziamaria</w:t>
      </w:r>
      <w:r>
        <w:t xml:space="preserve"> </w:t>
      </w:r>
      <w:r>
        <w:t>Pistorino</w:t>
      </w:r>
      <w:r>
        <w:t xml:space="preserve"> </w:t>
      </w:r>
      <w:r>
        <w:t xml:space="preserve">che </w:t>
      </w:r>
      <w:r>
        <w:t>ha manifestato la necessità di porre al centro dell’attenzione la necessità dell’esercizio</w:t>
      </w:r>
      <w:r>
        <w:t xml:space="preserve"> del diritto allo studio e la continuità lavorativa dei dipendenti della formazione professionale della regione siciliana. </w:t>
      </w:r>
      <w:r>
        <w:t xml:space="preserve">In questo scenario </w:t>
      </w:r>
      <w:r>
        <w:rPr>
          <w:lang w:val="en-US"/>
        </w:rPr>
        <w:t>h</w:t>
      </w:r>
      <w:r>
        <w:t xml:space="preserve">a </w:t>
      </w:r>
      <w:r>
        <w:t>ricordato</w:t>
      </w:r>
      <w:r>
        <w:t xml:space="preserve"> </w:t>
      </w:r>
      <w:r>
        <w:t>l’</w:t>
      </w:r>
      <w:r>
        <w:t>aspettativ</w:t>
      </w:r>
      <w:r>
        <w:t>a</w:t>
      </w:r>
      <w:r>
        <w:t xml:space="preserve"> che il sistema aveva riposto nell’impegno dell’assessore </w:t>
      </w:r>
      <w:r>
        <w:t>Lagalla</w:t>
      </w:r>
      <w:r>
        <w:rPr>
          <w:lang w:val="en-US"/>
        </w:rPr>
        <w:t xml:space="preserve">, a cui </w:t>
      </w:r>
      <w:r>
        <w:rPr>
          <w:lang w:val="en-US"/>
        </w:rPr>
        <w:t xml:space="preserve">oggi </w:t>
      </w:r>
      <w:r>
        <w:rPr>
          <w:lang w:val="en-US"/>
        </w:rPr>
        <w:t>è richiesta pienamente la capacità politica di effettuare le scelte necessarie</w:t>
      </w:r>
      <w:r>
        <w:rPr>
          <w:lang w:val="en-US"/>
        </w:rPr>
        <w:t xml:space="preserve">, </w:t>
      </w:r>
      <w:r>
        <w:rPr>
          <w:lang w:val="en-US"/>
        </w:rPr>
        <w:t>come assessorato o congiuntamente al presidente della Regione, a cons</w:t>
      </w:r>
      <w:r>
        <w:rPr>
          <w:lang w:val="en-US"/>
        </w:rPr>
        <w:t xml:space="preserve">entire il superamento di questa gravissima situazione </w:t>
      </w:r>
      <w:r>
        <w:rPr>
          <w:lang w:val="en-US"/>
        </w:rPr>
        <w:t xml:space="preserve">di </w:t>
      </w:r>
      <w:r>
        <w:rPr>
          <w:lang w:val="en-US"/>
        </w:rPr>
        <w:t>impasse</w:t>
      </w:r>
      <w:r>
        <w:rPr>
          <w:lang w:val="en-US"/>
        </w:rPr>
        <w:t xml:space="preserve"> c</w:t>
      </w:r>
      <w:r>
        <w:rPr>
          <w:lang w:val="en-US"/>
        </w:rPr>
        <w:t>reata dal</w:t>
      </w:r>
      <w:r>
        <w:rPr>
          <w:lang w:val="en-US"/>
        </w:rPr>
        <w:t xml:space="preserve"> continuo e nefasto</w:t>
      </w:r>
      <w:r>
        <w:rPr>
          <w:lang w:val="en-US"/>
        </w:rPr>
        <w:t xml:space="preserve"> ricorso alle iniziative giudiziarie, che oggi ci hanno condott</w:t>
      </w:r>
      <w:r>
        <w:rPr>
          <w:lang w:val="en-US"/>
        </w:rPr>
        <w:t>o a un vero e proprio blocco del sistema.</w:t>
      </w:r>
    </w:p>
    <w:p>
      <w:pPr>
        <w:pStyle w:val="style0"/>
        <w:jc w:val="both"/>
        <w:rPr/>
      </w:pPr>
      <w:r>
        <w:t>La nota comunque positiva riguarda la proposta a conclusione dei lavori da parte dell’assessore di istituire un tavolo permanente tra i tecnici dell’assessorato regionale, le organizzazioni sindacali E quelle datoriali, per affrontare problemi della formazione professionale.</w:t>
      </w:r>
    </w:p>
    <w:sectPr>
      <w:pgSz w:w="11906" w:h="16838" w:orient="portrait"/>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00002FF" w:usb1="4000ACFF" w:usb2="00000001" w:usb3="00000000" w:csb0="0000019F" w:csb1="00000000"/>
  </w:font>
  <w:font w:name="Times New Roman">
    <w:altName w:val="Times New Roman"/>
    <w:panose1 w:val="02020603050004020304"/>
    <w:charset w:val="00"/>
    <w:family w:val="roman"/>
    <w:pitch w:val="variable"/>
    <w:sig w:usb0="E0002AFF" w:usb1="C0007841" w:usb2="00000009" w:usb3="00000000" w:csb0="000001FF" w:csb1="00000000"/>
  </w:font>
  <w:font w:name="Calibri Light">
    <w:altName w:val="Calibri Light"/>
    <w:panose1 w:val="020f0302020002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val="bestFit" w:percent="187"/>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it-IT" w:bidi="ar-SA" w:eastAsia="en-US"/>
      </w:rPr>
    </w:rPrDefault>
    <w:pPrDefault>
      <w:pPr>
        <w:spacing w:after="160" w:lineRule="auto" w:line="259"/>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s>
</file>

<file path=word/_rels/document.xml.rels><?xml version="1.0" encoding="UTF-8"?>
<Relationships xmlns="http://schemas.openxmlformats.org/package/2006/relationships"><Relationship Id="rId2" Type="http://schemas.openxmlformats.org/officeDocument/2006/relationships/styles" Target="styles.xml"/><Relationship Id="rId3"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numbering" Target="numbering.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505</Words>
  <Pages>1</Pages>
  <Characters>3088</Characters>
  <Application>WPS Office</Application>
  <DocSecurity>0</DocSecurity>
  <Paragraphs>11</Paragraphs>
  <ScaleCrop>false</ScaleCrop>
  <LinksUpToDate>false</LinksUpToDate>
  <CharactersWithSpaces>3588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2019-04-11T07:18:37Z</dcterms:created>
  <dc:creator>ORI</dc:creator>
  <lastModifiedBy>HUAWEI VNS-L31</lastModifiedBy>
  <dcterms:modified xsi:type="dcterms:W3CDTF">2019-04-11T07:18:37Z</dcterms:modified>
  <revision>3</revision>
</coreProperties>
</file>

<file path=docProps/custom.xml><?xml version="1.0" encoding="utf-8"?>
<Properties xmlns="http://schemas.openxmlformats.org/officeDocument/2006/custom-properties" xmlns:vt="http://schemas.openxmlformats.org/officeDocument/2006/docPropsVTypes"/>
</file>