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36C" w:rsidRDefault="0042736C" w:rsidP="00386679">
      <w:pPr>
        <w:widowControl w:val="0"/>
        <w:spacing w:after="0" w:line="240" w:lineRule="auto"/>
        <w:rPr>
          <w:b/>
        </w:rPr>
      </w:pPr>
      <w:r w:rsidRPr="00DC1193">
        <w:rPr>
          <w:b/>
        </w:rPr>
        <w:t>MPI.ADOODRSI.REG.UFF. n.</w:t>
      </w:r>
      <w:r>
        <w:rPr>
          <w:b/>
        </w:rPr>
        <w:t xml:space="preserve">  10156</w:t>
      </w:r>
      <w:r w:rsidRPr="00DC1193">
        <w:rPr>
          <w:b/>
        </w:rPr>
        <w:t>/USC</w:t>
      </w:r>
      <w:r w:rsidRPr="00DC1193">
        <w:rPr>
          <w:b/>
        </w:rPr>
        <w:tab/>
      </w:r>
      <w:r>
        <w:rPr>
          <w:b/>
        </w:rPr>
        <w:t xml:space="preserve">   </w:t>
      </w:r>
      <w:r>
        <w:rPr>
          <w:b/>
        </w:rPr>
        <w:tab/>
      </w:r>
      <w:r w:rsidRPr="00DC1193">
        <w:rPr>
          <w:b/>
        </w:rPr>
        <w:tab/>
      </w:r>
      <w:r w:rsidRPr="00DC1193">
        <w:rPr>
          <w:b/>
        </w:rPr>
        <w:tab/>
      </w:r>
      <w:r w:rsidRPr="00DC1193">
        <w:rPr>
          <w:b/>
        </w:rPr>
        <w:tab/>
        <w:t xml:space="preserve">Palermo, </w:t>
      </w:r>
      <w:r>
        <w:rPr>
          <w:b/>
        </w:rPr>
        <w:t xml:space="preserve"> 22 luglio 2015</w:t>
      </w:r>
    </w:p>
    <w:p w:rsidR="0042736C" w:rsidRDefault="0042736C" w:rsidP="00386679">
      <w:pPr>
        <w:widowControl w:val="0"/>
        <w:spacing w:after="0" w:line="240" w:lineRule="auto"/>
        <w:rPr>
          <w:b/>
        </w:rPr>
      </w:pPr>
    </w:p>
    <w:p w:rsidR="0042736C" w:rsidRDefault="0042736C" w:rsidP="00386679">
      <w:pPr>
        <w:widowControl w:val="0"/>
        <w:spacing w:after="0" w:line="240" w:lineRule="auto"/>
        <w:rPr>
          <w:b/>
        </w:rPr>
      </w:pPr>
    </w:p>
    <w:p w:rsidR="0042736C" w:rsidRPr="00F521A4" w:rsidRDefault="0042736C" w:rsidP="00F521A4">
      <w:pPr>
        <w:widowControl w:val="0"/>
        <w:spacing w:after="0" w:line="240" w:lineRule="auto"/>
        <w:jc w:val="right"/>
      </w:pPr>
      <w:r>
        <w:rPr>
          <w:b/>
        </w:rPr>
        <w:t xml:space="preserve">Ai </w:t>
      </w:r>
      <w:r w:rsidRPr="00F521A4">
        <w:t>Dirigenti degli Ambiti Territoriali della Regione</w:t>
      </w:r>
    </w:p>
    <w:p w:rsidR="0042736C" w:rsidRPr="00F521A4" w:rsidRDefault="0042736C" w:rsidP="00F521A4">
      <w:pPr>
        <w:widowControl w:val="0"/>
        <w:spacing w:after="0" w:line="240" w:lineRule="auto"/>
        <w:jc w:val="right"/>
      </w:pPr>
      <w:r w:rsidRPr="00F521A4">
        <w:t>LORO SEDI</w:t>
      </w:r>
    </w:p>
    <w:p w:rsidR="0042736C" w:rsidRDefault="0042736C" w:rsidP="00386679">
      <w:pPr>
        <w:widowControl w:val="0"/>
        <w:spacing w:after="0" w:line="240" w:lineRule="auto"/>
        <w:rPr>
          <w:b/>
        </w:rPr>
      </w:pPr>
    </w:p>
    <w:p w:rsidR="0042736C" w:rsidRPr="009F0E75" w:rsidRDefault="0042736C" w:rsidP="00386679">
      <w:pPr>
        <w:widowControl w:val="0"/>
        <w:spacing w:after="0" w:line="240" w:lineRule="auto"/>
      </w:pPr>
      <w:r w:rsidRPr="009F0E75">
        <w:t>Oggetto: indicazioni operative nomine in ruolo 2015/16</w:t>
      </w:r>
      <w:r>
        <w:t>.</w:t>
      </w:r>
    </w:p>
    <w:p w:rsidR="0042736C" w:rsidRDefault="0042736C" w:rsidP="00386679">
      <w:pPr>
        <w:widowControl w:val="0"/>
        <w:spacing w:after="0" w:line="240" w:lineRule="auto"/>
        <w:rPr>
          <w:b/>
        </w:rPr>
      </w:pPr>
    </w:p>
    <w:p w:rsidR="0042736C" w:rsidRPr="003B2834" w:rsidRDefault="0042736C" w:rsidP="009F0E75">
      <w:pPr>
        <w:shd w:val="clear" w:color="auto" w:fill="FFFFFF"/>
        <w:spacing w:after="0" w:line="240" w:lineRule="auto"/>
        <w:ind w:right="-1" w:firstLine="708"/>
        <w:jc w:val="both"/>
        <w:outlineLvl w:val="1"/>
        <w:rPr>
          <w:rFonts w:cs="Arial"/>
          <w:bCs/>
          <w:sz w:val="24"/>
          <w:szCs w:val="24"/>
          <w:lang w:eastAsia="it-IT"/>
        </w:rPr>
      </w:pPr>
      <w:r w:rsidRPr="003B2834">
        <w:rPr>
          <w:bCs/>
          <w:sz w:val="24"/>
          <w:szCs w:val="24"/>
          <w:lang w:eastAsia="it-IT"/>
        </w:rPr>
        <w:t xml:space="preserve">Come noto nella </w:t>
      </w:r>
      <w:r w:rsidRPr="003B2834">
        <w:rPr>
          <w:rFonts w:cs="Arial"/>
          <w:bCs/>
          <w:sz w:val="24"/>
          <w:szCs w:val="24"/>
          <w:lang w:eastAsia="it-IT"/>
        </w:rPr>
        <w:t>G</w:t>
      </w:r>
      <w:r>
        <w:rPr>
          <w:rFonts w:cs="Arial"/>
          <w:bCs/>
          <w:sz w:val="24"/>
          <w:szCs w:val="24"/>
          <w:lang w:eastAsia="it-IT"/>
        </w:rPr>
        <w:t>.</w:t>
      </w:r>
      <w:r w:rsidRPr="003B2834">
        <w:rPr>
          <w:rFonts w:cs="Arial"/>
          <w:bCs/>
          <w:sz w:val="24"/>
          <w:szCs w:val="24"/>
          <w:lang w:eastAsia="it-IT"/>
        </w:rPr>
        <w:t>U</w:t>
      </w:r>
      <w:r>
        <w:rPr>
          <w:rFonts w:cs="Arial"/>
          <w:bCs/>
          <w:sz w:val="24"/>
          <w:szCs w:val="24"/>
          <w:lang w:eastAsia="it-IT"/>
        </w:rPr>
        <w:t>.,</w:t>
      </w:r>
      <w:r w:rsidRPr="003B2834">
        <w:rPr>
          <w:rFonts w:cs="Arial"/>
          <w:bCs/>
          <w:sz w:val="24"/>
          <w:szCs w:val="24"/>
          <w:lang w:eastAsia="it-IT"/>
        </w:rPr>
        <w:t xml:space="preserve"> Serie Generale</w:t>
      </w:r>
      <w:r>
        <w:rPr>
          <w:rFonts w:cs="Arial"/>
          <w:bCs/>
          <w:sz w:val="24"/>
          <w:szCs w:val="24"/>
          <w:lang w:eastAsia="it-IT"/>
        </w:rPr>
        <w:t>,</w:t>
      </w:r>
      <w:r w:rsidRPr="003B2834">
        <w:rPr>
          <w:rFonts w:cs="Arial"/>
          <w:bCs/>
          <w:sz w:val="24"/>
          <w:szCs w:val="24"/>
          <w:lang w:eastAsia="it-IT"/>
        </w:rPr>
        <w:t xml:space="preserve"> n.162 del 15-7-2015 </w:t>
      </w:r>
      <w:r w:rsidRPr="003B2834">
        <w:rPr>
          <w:bCs/>
          <w:sz w:val="24"/>
          <w:szCs w:val="24"/>
          <w:lang w:eastAsia="it-IT"/>
        </w:rPr>
        <w:t xml:space="preserve">è stata pubblicata la </w:t>
      </w:r>
      <w:r w:rsidRPr="003B2834">
        <w:rPr>
          <w:rFonts w:cs="Arial"/>
          <w:bCs/>
          <w:sz w:val="24"/>
          <w:szCs w:val="24"/>
          <w:lang w:eastAsia="it-IT"/>
        </w:rPr>
        <w:t>Legge </w:t>
      </w:r>
      <w:r w:rsidRPr="003B2834">
        <w:rPr>
          <w:rFonts w:cs="Arial"/>
          <w:bCs/>
          <w:sz w:val="24"/>
          <w:szCs w:val="24"/>
          <w:bdr w:val="none" w:sz="0" w:space="0" w:color="auto" w:frame="1"/>
          <w:lang w:eastAsia="it-IT"/>
        </w:rPr>
        <w:t>13 luglio 2015, n. 107, "</w:t>
      </w:r>
      <w:r w:rsidRPr="003B2834">
        <w:rPr>
          <w:rFonts w:cs="Arial"/>
          <w:bCs/>
          <w:sz w:val="24"/>
          <w:szCs w:val="24"/>
          <w:lang w:eastAsia="it-IT"/>
        </w:rPr>
        <w:t>Riforma del sistema nazionale di istruzione e formazione e delega per il riordino delle disposizioni legislative vigenti".</w:t>
      </w:r>
    </w:p>
    <w:p w:rsidR="0042736C" w:rsidRPr="003B2834" w:rsidRDefault="0042736C" w:rsidP="003B2834">
      <w:pPr>
        <w:tabs>
          <w:tab w:val="left" w:pos="567"/>
          <w:tab w:val="left" w:pos="17010"/>
        </w:tabs>
        <w:spacing w:after="0" w:line="240" w:lineRule="auto"/>
        <w:ind w:firstLine="284"/>
        <w:jc w:val="both"/>
        <w:rPr>
          <w:sz w:val="24"/>
          <w:szCs w:val="24"/>
        </w:rPr>
      </w:pPr>
      <w:r>
        <w:rPr>
          <w:sz w:val="24"/>
          <w:szCs w:val="24"/>
        </w:rPr>
        <w:tab/>
        <w:t>Tale legge</w:t>
      </w:r>
      <w:r w:rsidRPr="003B2834">
        <w:rPr>
          <w:sz w:val="24"/>
          <w:szCs w:val="24"/>
        </w:rPr>
        <w:t xml:space="preserve"> prevede, fra l’altro, per l’anno scolastico 2015/16 la realizzazione di un piano straordinario di assunzioni a tempo indeterminato di</w:t>
      </w:r>
      <w:r>
        <w:rPr>
          <w:sz w:val="24"/>
          <w:szCs w:val="24"/>
        </w:rPr>
        <w:t xml:space="preserve"> personale docente</w:t>
      </w:r>
      <w:r w:rsidRPr="003B2834">
        <w:rPr>
          <w:sz w:val="24"/>
          <w:szCs w:val="24"/>
        </w:rPr>
        <w:t xml:space="preserve"> “per la copertura di tutti i posti comuni e di sostegno dell’organico di diritto, rimasti vacanti e disponibili all’esito delle operazioni di immissione in ruolo da effettuarsi per il medesimo anno scolastico ai sensi dell’art. 399 del T</w:t>
      </w:r>
      <w:r>
        <w:rPr>
          <w:sz w:val="24"/>
          <w:szCs w:val="24"/>
        </w:rPr>
        <w:t>.</w:t>
      </w:r>
      <w:r w:rsidRPr="003B2834">
        <w:rPr>
          <w:sz w:val="24"/>
          <w:szCs w:val="24"/>
        </w:rPr>
        <w:t>U</w:t>
      </w:r>
      <w:r>
        <w:rPr>
          <w:sz w:val="24"/>
          <w:szCs w:val="24"/>
        </w:rPr>
        <w:t>.</w:t>
      </w:r>
      <w:r w:rsidRPr="003B2834">
        <w:rPr>
          <w:sz w:val="24"/>
          <w:szCs w:val="24"/>
        </w:rPr>
        <w:t xml:space="preserve"> di cui al decreto legislativo 16/4/1994 n.297”, nonché “degli ulteriori posti di cui alla Tabella 1 annessa alla medesima legge” (organico di potenziamento).</w:t>
      </w:r>
    </w:p>
    <w:p w:rsidR="0042736C" w:rsidRDefault="0042736C" w:rsidP="003B2834">
      <w:pPr>
        <w:tabs>
          <w:tab w:val="left" w:pos="567"/>
          <w:tab w:val="left" w:pos="17010"/>
        </w:tabs>
        <w:spacing w:after="0" w:line="240" w:lineRule="auto"/>
        <w:ind w:firstLine="284"/>
        <w:jc w:val="both"/>
        <w:rPr>
          <w:sz w:val="24"/>
          <w:szCs w:val="24"/>
        </w:rPr>
      </w:pPr>
      <w:r>
        <w:rPr>
          <w:sz w:val="24"/>
          <w:szCs w:val="24"/>
        </w:rPr>
        <w:tab/>
      </w:r>
      <w:r w:rsidRPr="003B2834">
        <w:rPr>
          <w:sz w:val="24"/>
          <w:szCs w:val="24"/>
        </w:rPr>
        <w:t>Le relative operazioni di nomina si svolgeranno quindi nel seguente ordine:</w:t>
      </w:r>
    </w:p>
    <w:p w:rsidR="0042736C" w:rsidRPr="003B2834" w:rsidRDefault="0042736C" w:rsidP="003B2834">
      <w:pPr>
        <w:tabs>
          <w:tab w:val="left" w:pos="567"/>
          <w:tab w:val="left" w:pos="17010"/>
        </w:tabs>
        <w:spacing w:after="0" w:line="240" w:lineRule="auto"/>
        <w:ind w:firstLine="284"/>
        <w:jc w:val="both"/>
        <w:rPr>
          <w:sz w:val="24"/>
          <w:szCs w:val="24"/>
        </w:rPr>
      </w:pPr>
    </w:p>
    <w:p w:rsidR="0042736C" w:rsidRPr="003B2834" w:rsidRDefault="0042736C" w:rsidP="003B2834">
      <w:pPr>
        <w:numPr>
          <w:ilvl w:val="0"/>
          <w:numId w:val="2"/>
        </w:numPr>
        <w:tabs>
          <w:tab w:val="left" w:pos="567"/>
          <w:tab w:val="left" w:pos="17010"/>
        </w:tabs>
        <w:spacing w:after="0" w:line="240" w:lineRule="auto"/>
        <w:ind w:left="0" w:firstLine="284"/>
        <w:contextualSpacing/>
        <w:jc w:val="both"/>
        <w:rPr>
          <w:sz w:val="24"/>
          <w:szCs w:val="24"/>
        </w:rPr>
      </w:pPr>
      <w:r w:rsidRPr="003B2834">
        <w:rPr>
          <w:sz w:val="24"/>
          <w:szCs w:val="24"/>
        </w:rPr>
        <w:t>nomine in ruolo ex art</w:t>
      </w:r>
      <w:r>
        <w:rPr>
          <w:sz w:val="24"/>
          <w:szCs w:val="24"/>
        </w:rPr>
        <w:t>.</w:t>
      </w:r>
      <w:r w:rsidRPr="003B2834">
        <w:rPr>
          <w:sz w:val="24"/>
          <w:szCs w:val="24"/>
        </w:rPr>
        <w:t xml:space="preserve"> 399 del citato testo unico, secondo le indicazioni ed entro il limite dei posti previsti rispettivamente  dalle “istruzioni operative”</w:t>
      </w:r>
      <w:r>
        <w:rPr>
          <w:sz w:val="24"/>
          <w:szCs w:val="24"/>
        </w:rPr>
        <w:t xml:space="preserve"> - Allegato A della nota prot. 20299 del 10/07/2015</w:t>
      </w:r>
      <w:r w:rsidRPr="003B2834">
        <w:rPr>
          <w:sz w:val="24"/>
          <w:szCs w:val="24"/>
        </w:rPr>
        <w:t xml:space="preserve"> </w:t>
      </w:r>
      <w:r>
        <w:rPr>
          <w:sz w:val="24"/>
          <w:szCs w:val="24"/>
        </w:rPr>
        <w:t xml:space="preserve">- </w:t>
      </w:r>
      <w:r w:rsidRPr="003B2834">
        <w:rPr>
          <w:sz w:val="24"/>
          <w:szCs w:val="24"/>
        </w:rPr>
        <w:t>e dal D.M. del 7/7</w:t>
      </w:r>
      <w:r>
        <w:rPr>
          <w:sz w:val="24"/>
          <w:szCs w:val="24"/>
        </w:rPr>
        <w:t>/</w:t>
      </w:r>
      <w:r w:rsidRPr="003B2834">
        <w:rPr>
          <w:sz w:val="24"/>
          <w:szCs w:val="24"/>
        </w:rPr>
        <w:t>2015 in corso di registrazione;</w:t>
      </w:r>
    </w:p>
    <w:p w:rsidR="0042736C" w:rsidRPr="003B2834" w:rsidRDefault="0042736C" w:rsidP="003B2834">
      <w:pPr>
        <w:numPr>
          <w:ilvl w:val="0"/>
          <w:numId w:val="2"/>
        </w:numPr>
        <w:tabs>
          <w:tab w:val="left" w:pos="567"/>
          <w:tab w:val="left" w:pos="17010"/>
        </w:tabs>
        <w:spacing w:after="0" w:line="240" w:lineRule="auto"/>
        <w:ind w:left="0" w:firstLine="284"/>
        <w:contextualSpacing/>
        <w:jc w:val="both"/>
        <w:rPr>
          <w:sz w:val="24"/>
          <w:szCs w:val="24"/>
        </w:rPr>
      </w:pPr>
      <w:r w:rsidRPr="003B2834">
        <w:rPr>
          <w:sz w:val="24"/>
          <w:szCs w:val="24"/>
        </w:rPr>
        <w:t>nomine in ruolo sui posti residuati dopo le operazioni di cui al punto 1, per le quali saranno inviati a breve i contingenti e le istruzioni operative;</w:t>
      </w:r>
    </w:p>
    <w:p w:rsidR="0042736C" w:rsidRPr="003B2834" w:rsidRDefault="0042736C" w:rsidP="003B2834">
      <w:pPr>
        <w:numPr>
          <w:ilvl w:val="0"/>
          <w:numId w:val="2"/>
        </w:numPr>
        <w:tabs>
          <w:tab w:val="left" w:pos="567"/>
          <w:tab w:val="left" w:pos="17010"/>
        </w:tabs>
        <w:spacing w:after="0" w:line="240" w:lineRule="auto"/>
        <w:ind w:left="0" w:firstLine="284"/>
        <w:contextualSpacing/>
        <w:jc w:val="both"/>
        <w:rPr>
          <w:sz w:val="24"/>
          <w:szCs w:val="24"/>
        </w:rPr>
      </w:pPr>
      <w:r w:rsidRPr="003B2834">
        <w:rPr>
          <w:sz w:val="24"/>
          <w:szCs w:val="24"/>
        </w:rPr>
        <w:t>nomine in ruolo secondo la procedura nazionale sui posti ulteriormente residuati;</w:t>
      </w:r>
    </w:p>
    <w:p w:rsidR="0042736C" w:rsidRDefault="0042736C" w:rsidP="003B2834">
      <w:pPr>
        <w:numPr>
          <w:ilvl w:val="0"/>
          <w:numId w:val="2"/>
        </w:numPr>
        <w:tabs>
          <w:tab w:val="left" w:pos="567"/>
          <w:tab w:val="left" w:pos="17010"/>
        </w:tabs>
        <w:spacing w:after="0" w:line="240" w:lineRule="auto"/>
        <w:ind w:left="0" w:firstLine="284"/>
        <w:contextualSpacing/>
        <w:jc w:val="both"/>
        <w:rPr>
          <w:sz w:val="24"/>
          <w:szCs w:val="24"/>
        </w:rPr>
      </w:pPr>
      <w:r w:rsidRPr="003B2834">
        <w:rPr>
          <w:sz w:val="24"/>
          <w:szCs w:val="24"/>
        </w:rPr>
        <w:t>nomine in ruolo secondo la procedura nazionale sui posti dell’organico potenziato.</w:t>
      </w:r>
    </w:p>
    <w:p w:rsidR="0042736C" w:rsidRPr="003B2834" w:rsidRDefault="0042736C" w:rsidP="001A513A">
      <w:pPr>
        <w:tabs>
          <w:tab w:val="left" w:pos="567"/>
          <w:tab w:val="left" w:pos="17010"/>
        </w:tabs>
        <w:spacing w:after="0" w:line="240" w:lineRule="auto"/>
        <w:ind w:left="284"/>
        <w:contextualSpacing/>
        <w:jc w:val="both"/>
        <w:rPr>
          <w:sz w:val="24"/>
          <w:szCs w:val="24"/>
        </w:rPr>
      </w:pPr>
    </w:p>
    <w:p w:rsidR="0042736C" w:rsidRPr="003B2834" w:rsidRDefault="0042736C" w:rsidP="003B2834">
      <w:pPr>
        <w:tabs>
          <w:tab w:val="left" w:pos="567"/>
          <w:tab w:val="left" w:pos="17010"/>
        </w:tabs>
        <w:spacing w:after="0" w:line="240" w:lineRule="auto"/>
        <w:ind w:firstLine="284"/>
        <w:jc w:val="both"/>
        <w:rPr>
          <w:sz w:val="24"/>
          <w:szCs w:val="24"/>
        </w:rPr>
      </w:pPr>
      <w:r>
        <w:rPr>
          <w:sz w:val="24"/>
          <w:szCs w:val="24"/>
        </w:rPr>
        <w:tab/>
      </w:r>
      <w:r w:rsidRPr="003B2834">
        <w:rPr>
          <w:sz w:val="24"/>
          <w:szCs w:val="24"/>
        </w:rPr>
        <w:t xml:space="preserve">Premesso che la presente circolare riguarda soltanto le assunzioni di cui al punto 1, si è ritenuto necessario delineare brevemente l’intera procedura per sottolinearne gli elementi di novità e soprattutto l’interconnessione esistente fra le diverse fasi. In particolare la consequenzialità fra il livello provinciale e quello nazionale comporta la necessità che le prime due fasi vengano completate contestualmente in tutto il territorio nazionale entro la data del 14 </w:t>
      </w:r>
      <w:r>
        <w:rPr>
          <w:sz w:val="24"/>
          <w:szCs w:val="24"/>
        </w:rPr>
        <w:t>a</w:t>
      </w:r>
      <w:r w:rsidRPr="003B2834">
        <w:rPr>
          <w:sz w:val="24"/>
          <w:szCs w:val="24"/>
        </w:rPr>
        <w:t>gosto. Entro la stessa data, infatti, dovranno essere comunicati al MIUR, con le modalità che saranno successivamente indicate, i posti destinati alle nomine e rimasti vacanti, affinché si possa procedere alla copertura dei posti stessi secondo la procedura nazionale.</w:t>
      </w:r>
    </w:p>
    <w:p w:rsidR="0042736C" w:rsidRPr="003B2834" w:rsidRDefault="0042736C" w:rsidP="003B2834">
      <w:pPr>
        <w:tabs>
          <w:tab w:val="left" w:pos="567"/>
          <w:tab w:val="left" w:pos="17010"/>
        </w:tabs>
        <w:spacing w:after="0" w:line="240" w:lineRule="auto"/>
        <w:ind w:firstLine="284"/>
        <w:jc w:val="both"/>
        <w:rPr>
          <w:sz w:val="24"/>
          <w:szCs w:val="24"/>
        </w:rPr>
      </w:pPr>
      <w:r>
        <w:rPr>
          <w:sz w:val="24"/>
          <w:szCs w:val="24"/>
        </w:rPr>
        <w:tab/>
      </w:r>
      <w:r w:rsidRPr="003B2834">
        <w:rPr>
          <w:sz w:val="24"/>
          <w:szCs w:val="24"/>
        </w:rPr>
        <w:t>E’ facile intuire come il ritardo di una sola provincia e/o l’inesattezza di tali comunicazioni avrebbe ripercussioni negative sull’intera operazione, compromettendone il buon esito su tutto il territorio nazionale.</w:t>
      </w:r>
    </w:p>
    <w:p w:rsidR="0042736C" w:rsidRPr="003B2834" w:rsidRDefault="0042736C" w:rsidP="003B2834">
      <w:pPr>
        <w:tabs>
          <w:tab w:val="left" w:pos="567"/>
          <w:tab w:val="left" w:pos="17010"/>
        </w:tabs>
        <w:spacing w:after="0" w:line="240" w:lineRule="auto"/>
        <w:ind w:firstLine="284"/>
        <w:jc w:val="both"/>
        <w:rPr>
          <w:sz w:val="24"/>
          <w:szCs w:val="24"/>
        </w:rPr>
      </w:pPr>
      <w:r>
        <w:rPr>
          <w:sz w:val="24"/>
          <w:szCs w:val="24"/>
        </w:rPr>
        <w:tab/>
      </w:r>
      <w:r w:rsidRPr="003B2834">
        <w:rPr>
          <w:sz w:val="24"/>
          <w:szCs w:val="24"/>
        </w:rPr>
        <w:t>Per tali ragioni si invitano le SS.LL. ad assicurare la propria presenza in servizio per l’intera durata della procedura e a  disporre la concessione delle ferie in modo da garantire altresì la piena efficienza degli uffici interessati.</w:t>
      </w:r>
    </w:p>
    <w:p w:rsidR="0042736C" w:rsidRPr="003B2834" w:rsidRDefault="0042736C" w:rsidP="003B2834">
      <w:pPr>
        <w:tabs>
          <w:tab w:val="left" w:pos="567"/>
          <w:tab w:val="left" w:pos="17010"/>
        </w:tabs>
        <w:spacing w:after="0" w:line="240" w:lineRule="auto"/>
        <w:ind w:firstLine="284"/>
        <w:jc w:val="both"/>
        <w:rPr>
          <w:sz w:val="24"/>
          <w:szCs w:val="24"/>
        </w:rPr>
      </w:pPr>
      <w:r>
        <w:rPr>
          <w:sz w:val="24"/>
          <w:szCs w:val="24"/>
        </w:rPr>
        <w:tab/>
        <w:t>Tornando alla materia in oggetto ed a quanto già discusso durante la conferenza dei servizi tenutasi il 21/07/15 presso questa Direzione Generale</w:t>
      </w:r>
      <w:r w:rsidRPr="003B2834">
        <w:rPr>
          <w:sz w:val="24"/>
          <w:szCs w:val="24"/>
        </w:rPr>
        <w:t>, le assunzioni a tempo indeterminato di cui al punto 1</w:t>
      </w:r>
      <w:r>
        <w:rPr>
          <w:sz w:val="24"/>
          <w:szCs w:val="24"/>
        </w:rPr>
        <w:t xml:space="preserve"> della presente nota</w:t>
      </w:r>
      <w:r w:rsidRPr="003B2834">
        <w:rPr>
          <w:sz w:val="24"/>
          <w:szCs w:val="24"/>
        </w:rPr>
        <w:t xml:space="preserve"> si svolgeranno secondo le consuete modalità, peraltro ribadite nelle citate istruzioni operative alle quali si rimanda. Unica innovazione prevista concerne l’impossibilità di operare compensazioni tra ordini di scuola e/o classi di concorso, in quanto i posti non coperti saranno utilizzati per le successive fasi. Resta fermo, in caso di esaurimento della graduatoria (di concorso o ad esaurimento), alla quale i posti sono stati inizialmente assegnati, il trasferimento degli stessi all’altra graduatoria, così come l’obbligo di procedere al recupero delle nomine effettuate dalle graduatorie ad esaurimento in mancanza delle graduatorie di concorso.</w:t>
      </w:r>
    </w:p>
    <w:p w:rsidR="0042736C" w:rsidRPr="003B2834" w:rsidRDefault="0042736C" w:rsidP="003B2834">
      <w:pPr>
        <w:tabs>
          <w:tab w:val="left" w:pos="567"/>
          <w:tab w:val="left" w:pos="17010"/>
        </w:tabs>
        <w:spacing w:after="0" w:line="240" w:lineRule="auto"/>
        <w:ind w:firstLine="284"/>
        <w:jc w:val="both"/>
        <w:rPr>
          <w:sz w:val="24"/>
          <w:szCs w:val="24"/>
        </w:rPr>
      </w:pPr>
      <w:r>
        <w:rPr>
          <w:sz w:val="24"/>
          <w:szCs w:val="24"/>
        </w:rPr>
        <w:tab/>
      </w:r>
      <w:r w:rsidRPr="003B2834">
        <w:rPr>
          <w:sz w:val="24"/>
          <w:szCs w:val="24"/>
        </w:rPr>
        <w:t>Quanto ai soggetti beneficiari delle assunzioni a tempo indeterminato, indicati nell’art. A2 delle istruzioni operative, va segnalato che ai sensi dell’art. 1, comma 96, della legge 107/2015, possono essere destinatari della proposta di contratto solo i candidati iscritti a pieno titolo nelle relative graduatorie di concorso o ad esaurimento. Ne consegue che avranno titolo allo scioglimento della riserva soltanto i candidati in possesso di sentenza favorevole alla data di entrata in vigore della suddetta legge; gli altri candidati iscritti con riserva che non si trovano in tale condizione non potranno essere individuati come destinatari di proposta di assunzione e nei loro confronti non si potrà procedere all’accantonamento dei posti.</w:t>
      </w:r>
    </w:p>
    <w:p w:rsidR="0042736C" w:rsidRPr="003B2834" w:rsidRDefault="0042736C" w:rsidP="003B2834">
      <w:pPr>
        <w:tabs>
          <w:tab w:val="left" w:pos="567"/>
          <w:tab w:val="left" w:pos="17010"/>
        </w:tabs>
        <w:spacing w:after="0" w:line="240" w:lineRule="auto"/>
        <w:ind w:firstLine="284"/>
        <w:jc w:val="both"/>
        <w:rPr>
          <w:sz w:val="24"/>
          <w:szCs w:val="24"/>
        </w:rPr>
      </w:pPr>
      <w:r>
        <w:rPr>
          <w:sz w:val="24"/>
          <w:szCs w:val="24"/>
        </w:rPr>
        <w:tab/>
      </w:r>
      <w:r w:rsidRPr="003B2834">
        <w:rPr>
          <w:sz w:val="24"/>
          <w:szCs w:val="24"/>
        </w:rPr>
        <w:t>I posti destinati alle assunzioni nelle diverse province per ciascun grado di scuola e classe di concorso sono indicati nel citato D.M. 7/2015, fermo restando che il numero di assunzioni è subordinato alla effettiva vacanza e disponibilità dei posti stessi. Giova al riguardo segnalare la necessità di procedere, prima del conferimento delle nomine, alla utilizzazione del personale in esubero come disposto dalla legge 7/8/2012 n. 135 e dal contratto sulle utilizzazioni del personale scolastico. Le SS.LL. avranno perciò cura di trasmettere a questo ufficio eventuali modifiche da apportare ai prospetti concernenti le nomine da effettuare e la loro ripartizione fra le due graduatorie.</w:t>
      </w:r>
    </w:p>
    <w:p w:rsidR="0042736C" w:rsidRPr="003B2834" w:rsidRDefault="0042736C" w:rsidP="003B2834">
      <w:pPr>
        <w:tabs>
          <w:tab w:val="left" w:pos="567"/>
          <w:tab w:val="left" w:pos="17010"/>
        </w:tabs>
        <w:spacing w:after="0" w:line="240" w:lineRule="auto"/>
        <w:ind w:firstLine="284"/>
        <w:jc w:val="both"/>
        <w:rPr>
          <w:sz w:val="24"/>
          <w:szCs w:val="24"/>
        </w:rPr>
      </w:pPr>
    </w:p>
    <w:p w:rsidR="0042736C" w:rsidRDefault="0042736C" w:rsidP="00D938B4">
      <w:pPr>
        <w:tabs>
          <w:tab w:val="left" w:pos="567"/>
          <w:tab w:val="left" w:pos="17010"/>
        </w:tabs>
        <w:spacing w:after="0" w:line="240" w:lineRule="auto"/>
        <w:ind w:firstLine="284"/>
        <w:jc w:val="center"/>
        <w:rPr>
          <w:b/>
          <w:sz w:val="24"/>
          <w:szCs w:val="24"/>
        </w:rPr>
      </w:pPr>
      <w:r w:rsidRPr="00D938B4">
        <w:rPr>
          <w:b/>
          <w:sz w:val="24"/>
          <w:szCs w:val="24"/>
        </w:rPr>
        <w:t>INDICAZIONI PROCEDURALI</w:t>
      </w:r>
    </w:p>
    <w:p w:rsidR="0042736C" w:rsidRPr="00D938B4" w:rsidRDefault="0042736C" w:rsidP="00D938B4">
      <w:pPr>
        <w:tabs>
          <w:tab w:val="left" w:pos="567"/>
          <w:tab w:val="left" w:pos="17010"/>
        </w:tabs>
        <w:spacing w:after="0" w:line="240" w:lineRule="auto"/>
        <w:ind w:firstLine="284"/>
        <w:jc w:val="center"/>
        <w:rPr>
          <w:b/>
          <w:sz w:val="24"/>
          <w:szCs w:val="24"/>
        </w:rPr>
      </w:pPr>
    </w:p>
    <w:p w:rsidR="0042736C" w:rsidRDefault="0042736C" w:rsidP="003B2834">
      <w:pPr>
        <w:tabs>
          <w:tab w:val="left" w:pos="567"/>
          <w:tab w:val="left" w:pos="17010"/>
        </w:tabs>
        <w:spacing w:after="0" w:line="240" w:lineRule="auto"/>
        <w:ind w:firstLine="284"/>
        <w:jc w:val="both"/>
        <w:rPr>
          <w:sz w:val="24"/>
          <w:szCs w:val="24"/>
        </w:rPr>
      </w:pPr>
      <w:r>
        <w:rPr>
          <w:sz w:val="24"/>
          <w:szCs w:val="24"/>
        </w:rPr>
        <w:tab/>
      </w:r>
      <w:r w:rsidRPr="003B2834">
        <w:rPr>
          <w:sz w:val="24"/>
          <w:szCs w:val="24"/>
        </w:rPr>
        <w:t xml:space="preserve">La ristrettezza dei tempi dovuta alla necessità di rispettare il termine del  14 </w:t>
      </w:r>
      <w:r>
        <w:rPr>
          <w:sz w:val="24"/>
          <w:szCs w:val="24"/>
        </w:rPr>
        <w:t>a</w:t>
      </w:r>
      <w:r w:rsidRPr="003B2834">
        <w:rPr>
          <w:sz w:val="24"/>
          <w:szCs w:val="24"/>
        </w:rPr>
        <w:t>gosto impone di derogare alla consueta procedura e di avviare immediatamente, quindi ancor prima della conclusione delle utilizzazioni, le operazioni di nomina in ruolo con la individuazione degli aventi titolo e, limitatamente ai candidati iscritti nelle graduatorie di concorso, di assegnazione della provincia. La sede provvisoria sarà assegnata al termine delle utilizzazioni</w:t>
      </w:r>
      <w:r>
        <w:rPr>
          <w:sz w:val="24"/>
          <w:szCs w:val="24"/>
        </w:rPr>
        <w:t xml:space="preserve">. </w:t>
      </w:r>
    </w:p>
    <w:p w:rsidR="0042736C" w:rsidRPr="003B2834" w:rsidRDefault="0042736C" w:rsidP="003B2834">
      <w:pPr>
        <w:tabs>
          <w:tab w:val="left" w:pos="567"/>
          <w:tab w:val="left" w:pos="17010"/>
        </w:tabs>
        <w:spacing w:after="0" w:line="240" w:lineRule="auto"/>
        <w:ind w:firstLine="284"/>
        <w:jc w:val="both"/>
        <w:rPr>
          <w:sz w:val="24"/>
          <w:szCs w:val="24"/>
        </w:rPr>
      </w:pPr>
      <w:r w:rsidRPr="003B2834">
        <w:rPr>
          <w:sz w:val="24"/>
          <w:szCs w:val="24"/>
        </w:rPr>
        <w:t>Al fine di unif</w:t>
      </w:r>
      <w:r>
        <w:rPr>
          <w:sz w:val="24"/>
          <w:szCs w:val="24"/>
        </w:rPr>
        <w:t xml:space="preserve">ormare le attività dei diversi </w:t>
      </w:r>
      <w:r w:rsidRPr="003B2834">
        <w:rPr>
          <w:sz w:val="24"/>
          <w:szCs w:val="24"/>
        </w:rPr>
        <w:t>uffici, compresi quelli delegati alla gestione dei concorsi, si forniscono le seguenti indicazioni operative, distintamente per le due categorie di aventi titolo.</w:t>
      </w:r>
    </w:p>
    <w:p w:rsidR="0042736C" w:rsidRPr="003B2834" w:rsidRDefault="0042736C" w:rsidP="003B2834">
      <w:pPr>
        <w:tabs>
          <w:tab w:val="left" w:pos="567"/>
          <w:tab w:val="left" w:pos="17010"/>
        </w:tabs>
        <w:spacing w:after="0" w:line="240" w:lineRule="auto"/>
        <w:ind w:firstLine="284"/>
        <w:jc w:val="both"/>
        <w:rPr>
          <w:sz w:val="24"/>
          <w:szCs w:val="24"/>
        </w:rPr>
      </w:pPr>
      <w:r>
        <w:rPr>
          <w:sz w:val="24"/>
          <w:szCs w:val="24"/>
        </w:rPr>
        <w:tab/>
      </w:r>
      <w:r w:rsidRPr="003B2834">
        <w:rPr>
          <w:sz w:val="24"/>
          <w:szCs w:val="24"/>
        </w:rPr>
        <w:t>Per quanto riguarda i concorsi, si ritiene opportuno che le SS.LL, ciascuno per la parte dele</w:t>
      </w:r>
      <w:r>
        <w:rPr>
          <w:sz w:val="24"/>
          <w:szCs w:val="24"/>
        </w:rPr>
        <w:t xml:space="preserve">gata, procedano alla immediata </w:t>
      </w:r>
      <w:r w:rsidRPr="003B2834">
        <w:rPr>
          <w:sz w:val="24"/>
          <w:szCs w:val="24"/>
        </w:rPr>
        <w:t xml:space="preserve">convocazione dei candidati utilmente collocati a pieno titolo nelle relative graduatorie (D.D.G. 24 settembre 2012 n. 82 e, per le classi di concorso non bandite nel 2012, precedenti concorsi) secondo il calendario concordato </w:t>
      </w:r>
      <w:r>
        <w:rPr>
          <w:sz w:val="24"/>
          <w:szCs w:val="24"/>
        </w:rPr>
        <w:t>durante la</w:t>
      </w:r>
      <w:r w:rsidRPr="003B2834">
        <w:rPr>
          <w:sz w:val="24"/>
          <w:szCs w:val="24"/>
        </w:rPr>
        <w:t xml:space="preserve"> conferenza dei servizi</w:t>
      </w:r>
      <w:r>
        <w:rPr>
          <w:sz w:val="24"/>
          <w:szCs w:val="24"/>
        </w:rPr>
        <w:t xml:space="preserve"> del 21/07/15. </w:t>
      </w:r>
      <w:r w:rsidRPr="003B2834">
        <w:rPr>
          <w:sz w:val="24"/>
          <w:szCs w:val="24"/>
        </w:rPr>
        <w:t xml:space="preserve">In caso di assenza dell’avente titolo o di un suo rappresentante, e sempre che il candidato non abbia comunicato con apposita nota entro la data di convocazione la propria preferenza, la provincia sarà assegnata d’ufficio tenendo conto della sede di residenza e, per i candidati iscritti nelle graduatorie dei concorsi precedenti al 2012, della provincia di partecipazione al concorso. Al termine di tali operazioni, che comunque dovranno concludersi </w:t>
      </w:r>
      <w:r>
        <w:rPr>
          <w:sz w:val="24"/>
          <w:szCs w:val="24"/>
          <w:u w:val="single"/>
        </w:rPr>
        <w:t>entro il giorno 31</w:t>
      </w:r>
      <w:r w:rsidRPr="003B2834">
        <w:rPr>
          <w:sz w:val="24"/>
          <w:szCs w:val="24"/>
          <w:u w:val="single"/>
        </w:rPr>
        <w:t xml:space="preserve"> del corrente mese</w:t>
      </w:r>
      <w:r w:rsidRPr="003B2834">
        <w:rPr>
          <w:sz w:val="24"/>
          <w:szCs w:val="24"/>
        </w:rPr>
        <w:t>, ciascun ambito territoriale comunicherà agli altri ambiti e a questo ufficio i posti, distinti per tipologia, ordine di scuola e classe di concorso, non assegnati alle graduatorie di interesse per la successiva utilizzazione degli stessi a beneficio delle graduatorie ad esaurimento.</w:t>
      </w:r>
    </w:p>
    <w:p w:rsidR="0042736C" w:rsidRPr="003B2834" w:rsidRDefault="0042736C" w:rsidP="003B2834">
      <w:pPr>
        <w:tabs>
          <w:tab w:val="left" w:pos="567"/>
          <w:tab w:val="left" w:pos="17010"/>
        </w:tabs>
        <w:spacing w:after="0" w:line="240" w:lineRule="auto"/>
        <w:ind w:firstLine="284"/>
        <w:jc w:val="both"/>
        <w:rPr>
          <w:sz w:val="24"/>
          <w:szCs w:val="24"/>
        </w:rPr>
      </w:pPr>
      <w:r>
        <w:rPr>
          <w:sz w:val="24"/>
          <w:szCs w:val="24"/>
        </w:rPr>
        <w:tab/>
        <w:t xml:space="preserve">Analogamente </w:t>
      </w:r>
      <w:r w:rsidRPr="003B2834">
        <w:rPr>
          <w:sz w:val="24"/>
          <w:szCs w:val="24"/>
        </w:rPr>
        <w:t xml:space="preserve">si procederà alla convocazione dei candidati collocati in posizione utile nelle graduatorie ad esaurimento. Il candidato collocato in posizione utile in più graduatorie </w:t>
      </w:r>
      <w:r>
        <w:rPr>
          <w:sz w:val="24"/>
          <w:szCs w:val="24"/>
        </w:rPr>
        <w:t>potrà</w:t>
      </w:r>
      <w:r w:rsidRPr="003B2834">
        <w:rPr>
          <w:sz w:val="24"/>
          <w:szCs w:val="24"/>
        </w:rPr>
        <w:t xml:space="preserve"> esercitare l’opzione per una di esse. </w:t>
      </w:r>
      <w:r>
        <w:rPr>
          <w:sz w:val="24"/>
          <w:szCs w:val="24"/>
        </w:rPr>
        <w:t>In caso di assenza del candidato</w:t>
      </w:r>
      <w:r w:rsidRPr="003B2834">
        <w:rPr>
          <w:sz w:val="24"/>
          <w:szCs w:val="24"/>
        </w:rPr>
        <w:t>, le SS.LL. procederanno all’immissione in ruolo d’ufficio e, nel caso in cui l’interessato sia collocato in posizione utile in diverse graduatorie, disporranno la nomina più favorevole economicamente.</w:t>
      </w:r>
    </w:p>
    <w:p w:rsidR="0042736C" w:rsidRPr="003B2834" w:rsidRDefault="0042736C" w:rsidP="003B2834">
      <w:pPr>
        <w:tabs>
          <w:tab w:val="left" w:pos="567"/>
          <w:tab w:val="left" w:pos="17010"/>
        </w:tabs>
        <w:spacing w:after="0" w:line="240" w:lineRule="auto"/>
        <w:ind w:firstLine="284"/>
        <w:jc w:val="both"/>
        <w:rPr>
          <w:sz w:val="24"/>
          <w:szCs w:val="24"/>
        </w:rPr>
      </w:pPr>
      <w:r>
        <w:rPr>
          <w:sz w:val="24"/>
          <w:szCs w:val="24"/>
        </w:rPr>
        <w:tab/>
      </w:r>
      <w:r w:rsidRPr="003B2834">
        <w:rPr>
          <w:sz w:val="24"/>
          <w:szCs w:val="24"/>
        </w:rPr>
        <w:t>Nello svolgimento delle operazioni di cui trattasi</w:t>
      </w:r>
      <w:r>
        <w:rPr>
          <w:sz w:val="24"/>
          <w:szCs w:val="24"/>
        </w:rPr>
        <w:t xml:space="preserve">, </w:t>
      </w:r>
      <w:r w:rsidRPr="003B2834">
        <w:rPr>
          <w:sz w:val="24"/>
          <w:szCs w:val="24"/>
        </w:rPr>
        <w:t>le SS.LL. utilizzeranno per le comunicazioni ogni possibile ed opportuna modalità di informazione e di contatto con i candidati medesimi. In particolare le SS.LL. disporranno la pubblic</w:t>
      </w:r>
      <w:r>
        <w:rPr>
          <w:sz w:val="24"/>
          <w:szCs w:val="24"/>
        </w:rPr>
        <w:t>azione sul sito dei rispettivi A</w:t>
      </w:r>
      <w:r w:rsidRPr="003B2834">
        <w:rPr>
          <w:sz w:val="24"/>
          <w:szCs w:val="24"/>
        </w:rPr>
        <w:t xml:space="preserve">mbiti </w:t>
      </w:r>
      <w:r>
        <w:rPr>
          <w:sz w:val="24"/>
          <w:szCs w:val="24"/>
        </w:rPr>
        <w:t>T</w:t>
      </w:r>
      <w:r w:rsidRPr="003B2834">
        <w:rPr>
          <w:sz w:val="24"/>
          <w:szCs w:val="24"/>
        </w:rPr>
        <w:t xml:space="preserve">erritoriali e il contestuale invio allo scrivente ufficio, per l’analoga pubblicazione, </w:t>
      </w:r>
      <w:r>
        <w:rPr>
          <w:sz w:val="24"/>
          <w:szCs w:val="24"/>
        </w:rPr>
        <w:t>del</w:t>
      </w:r>
      <w:r w:rsidRPr="003B2834">
        <w:rPr>
          <w:sz w:val="24"/>
          <w:szCs w:val="24"/>
        </w:rPr>
        <w:t xml:space="preserve">l’elenco del personale docente destinatario di proposta di assunzione la data e la sede di convocazione. Sarà infine utile che ciascun Ambito </w:t>
      </w:r>
      <w:r>
        <w:rPr>
          <w:sz w:val="24"/>
          <w:szCs w:val="24"/>
        </w:rPr>
        <w:t>T</w:t>
      </w:r>
      <w:r w:rsidRPr="003B2834">
        <w:rPr>
          <w:sz w:val="24"/>
          <w:szCs w:val="24"/>
        </w:rPr>
        <w:t>erritoriale renda noto, sulla base delle proprie esigenze organizzative, il periodo entro il quale si procederà all’assegnazione della sede provvisoria.</w:t>
      </w:r>
    </w:p>
    <w:p w:rsidR="0042736C" w:rsidRPr="003B2834" w:rsidRDefault="0042736C" w:rsidP="003B2834">
      <w:pPr>
        <w:tabs>
          <w:tab w:val="left" w:pos="567"/>
          <w:tab w:val="left" w:pos="17010"/>
        </w:tabs>
        <w:spacing w:after="0" w:line="240" w:lineRule="auto"/>
        <w:ind w:firstLine="284"/>
        <w:jc w:val="both"/>
        <w:rPr>
          <w:sz w:val="24"/>
          <w:szCs w:val="24"/>
        </w:rPr>
      </w:pPr>
      <w:r>
        <w:rPr>
          <w:sz w:val="24"/>
          <w:szCs w:val="24"/>
        </w:rPr>
        <w:tab/>
      </w:r>
      <w:r w:rsidRPr="003B2834">
        <w:rPr>
          <w:sz w:val="24"/>
          <w:szCs w:val="24"/>
        </w:rPr>
        <w:t xml:space="preserve">Nel sottolineare la particolare importanza che rivestono gli adempimenti sin qui descritti per un ordinato avvio dell’anno scolastico, si confida nell’impegno e nello spirito di collaborazione delle SS.LL. e del personale degli Uffici. </w:t>
      </w:r>
    </w:p>
    <w:p w:rsidR="0042736C" w:rsidRDefault="0042736C" w:rsidP="00386679">
      <w:pPr>
        <w:widowControl w:val="0"/>
        <w:spacing w:after="0" w:line="240" w:lineRule="auto"/>
        <w:rPr>
          <w:b/>
        </w:rPr>
      </w:pPr>
    </w:p>
    <w:p w:rsidR="0042736C" w:rsidRDefault="0042736C" w:rsidP="00386679">
      <w:pPr>
        <w:widowControl w:val="0"/>
        <w:spacing w:after="0" w:line="240" w:lineRule="auto"/>
        <w:rPr>
          <w:b/>
        </w:rPr>
      </w:pPr>
    </w:p>
    <w:p w:rsidR="0042736C" w:rsidRDefault="0042736C" w:rsidP="00F521A4">
      <w:pPr>
        <w:spacing w:after="0" w:line="240" w:lineRule="auto"/>
        <w:ind w:left="4248" w:firstLine="708"/>
        <w:jc w:val="center"/>
        <w:rPr>
          <w:b/>
        </w:rPr>
      </w:pPr>
      <w:r>
        <w:rPr>
          <w:b/>
        </w:rPr>
        <w:t>IL DIRETTORE GENERALE</w:t>
      </w:r>
    </w:p>
    <w:p w:rsidR="0042736C" w:rsidRPr="00F521A4" w:rsidRDefault="0042736C" w:rsidP="00F521A4">
      <w:pPr>
        <w:spacing w:after="0" w:line="240" w:lineRule="auto"/>
        <w:ind w:left="4956"/>
        <w:jc w:val="center"/>
      </w:pPr>
      <w:r>
        <w:t>F.</w:t>
      </w:r>
      <w:bookmarkStart w:id="0" w:name="_GoBack"/>
      <w:bookmarkEnd w:id="0"/>
      <w:r>
        <w:t xml:space="preserve">to </w:t>
      </w:r>
      <w:r w:rsidRPr="00F521A4">
        <w:t>Maria Luisa Altomonte</w:t>
      </w:r>
    </w:p>
    <w:p w:rsidR="0042736C" w:rsidRDefault="0042736C" w:rsidP="00386679">
      <w:pPr>
        <w:widowControl w:val="0"/>
        <w:spacing w:after="0" w:line="240" w:lineRule="auto"/>
        <w:rPr>
          <w:b/>
        </w:rPr>
      </w:pPr>
    </w:p>
    <w:p w:rsidR="0042736C" w:rsidRDefault="0042736C" w:rsidP="00386679">
      <w:pPr>
        <w:widowControl w:val="0"/>
        <w:spacing w:after="0" w:line="240" w:lineRule="auto"/>
        <w:rPr>
          <w:b/>
        </w:rPr>
      </w:pPr>
    </w:p>
    <w:p w:rsidR="0042736C" w:rsidRDefault="0042736C" w:rsidP="00386679">
      <w:pPr>
        <w:widowControl w:val="0"/>
        <w:spacing w:after="0" w:line="240" w:lineRule="auto"/>
        <w:rPr>
          <w:b/>
        </w:rPr>
      </w:pPr>
    </w:p>
    <w:p w:rsidR="0042736C" w:rsidRDefault="0042736C" w:rsidP="00386679">
      <w:pPr>
        <w:widowControl w:val="0"/>
        <w:spacing w:after="0" w:line="240" w:lineRule="auto"/>
        <w:rPr>
          <w:b/>
        </w:rPr>
      </w:pPr>
    </w:p>
    <w:p w:rsidR="0042736C" w:rsidRDefault="0042736C" w:rsidP="00386679">
      <w:pPr>
        <w:widowControl w:val="0"/>
        <w:spacing w:after="0" w:line="240" w:lineRule="auto"/>
        <w:rPr>
          <w:b/>
        </w:rPr>
      </w:pPr>
    </w:p>
    <w:sectPr w:rsidR="0042736C" w:rsidSect="00D72302">
      <w:headerReference w:type="default" r:id="rId7"/>
      <w:footerReference w:type="default" r:id="rId8"/>
      <w:pgSz w:w="11906" w:h="16838" w:code="9"/>
      <w:pgMar w:top="635" w:right="1134" w:bottom="1134" w:left="1134" w:header="1304" w:footer="1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36C" w:rsidRDefault="0042736C" w:rsidP="007C6B80">
      <w:pPr>
        <w:spacing w:after="0" w:line="240" w:lineRule="auto"/>
      </w:pPr>
      <w:r>
        <w:separator/>
      </w:r>
    </w:p>
  </w:endnote>
  <w:endnote w:type="continuationSeparator" w:id="0">
    <w:p w:rsidR="0042736C" w:rsidRDefault="0042736C" w:rsidP="007C6B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 w:name="Bodoni MT">
    <w:altName w:val="Nyala"/>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46"/>
    </w:tblGrid>
    <w:tr w:rsidR="0042736C" w:rsidTr="003E7101">
      <w:tc>
        <w:tcPr>
          <w:tcW w:w="10238" w:type="dxa"/>
        </w:tcPr>
        <w:p w:rsidR="0042736C" w:rsidRPr="002B69C5" w:rsidRDefault="0042736C">
          <w:pPr>
            <w:pStyle w:val="Footer"/>
            <w:rPr>
              <w:rFonts w:ascii="Calibri" w:hAnsi="Calibri"/>
              <w:sz w:val="18"/>
              <w:szCs w:val="18"/>
            </w:rPr>
          </w:pPr>
          <w:r w:rsidRPr="002B69C5">
            <w:rPr>
              <w:rFonts w:ascii="Calibri" w:hAnsi="Calibri"/>
              <w:sz w:val="18"/>
              <w:szCs w:val="18"/>
            </w:rPr>
            <w:t xml:space="preserve">Dirigente: Luca Girardi  </w:t>
          </w:r>
          <w:r w:rsidRPr="002B69C5">
            <w:rPr>
              <w:rFonts w:ascii="Wingdings" w:hAnsi="Wingdings"/>
              <w:color w:val="0000FF"/>
              <w:sz w:val="18"/>
              <w:szCs w:val="18"/>
            </w:rPr>
            <w:t></w:t>
          </w:r>
          <w:r w:rsidRPr="002B69C5">
            <w:rPr>
              <w:rFonts w:ascii="Calibri" w:hAnsi="Calibri"/>
              <w:sz w:val="18"/>
              <w:szCs w:val="18"/>
            </w:rPr>
            <w:t xml:space="preserve"> 091/6909203</w:t>
          </w:r>
          <w:r w:rsidRPr="002B69C5">
            <w:rPr>
              <w:rFonts w:ascii="Calibri" w:hAnsi="Calibri"/>
              <w:bCs/>
              <w:iCs/>
              <w:color w:val="000080"/>
              <w:sz w:val="18"/>
              <w:szCs w:val="18"/>
            </w:rPr>
            <w:t xml:space="preserve">  </w:t>
          </w:r>
          <w:r w:rsidRPr="002B69C5">
            <w:rPr>
              <w:rFonts w:ascii="Wingdings" w:hAnsi="Wingdings"/>
              <w:color w:val="0000FF"/>
            </w:rPr>
            <w:t></w:t>
          </w:r>
          <w:r w:rsidRPr="002B69C5">
            <w:rPr>
              <w:rFonts w:ascii="Calibri" w:hAnsi="Calibri"/>
              <w:bCs/>
              <w:iCs/>
              <w:color w:val="000080"/>
              <w:sz w:val="18"/>
              <w:szCs w:val="18"/>
            </w:rPr>
            <w:t xml:space="preserve"> </w:t>
          </w:r>
          <w:r w:rsidRPr="002B69C5">
            <w:rPr>
              <w:rFonts w:ascii="Calibri" w:hAnsi="Calibri"/>
              <w:sz w:val="18"/>
              <w:szCs w:val="18"/>
            </w:rPr>
            <w:t xml:space="preserve"> luca.girardi2@istruzione.it</w:t>
          </w:r>
        </w:p>
        <w:p w:rsidR="0042736C" w:rsidRPr="002B69C5" w:rsidRDefault="0042736C" w:rsidP="000E4F1F">
          <w:pPr>
            <w:pStyle w:val="Footer"/>
            <w:rPr>
              <w:b/>
              <w:sz w:val="18"/>
              <w:szCs w:val="18"/>
            </w:rPr>
          </w:pPr>
          <w:r w:rsidRPr="002B69C5">
            <w:rPr>
              <w:rFonts w:ascii="Calibri" w:hAnsi="Calibri"/>
              <w:sz w:val="18"/>
              <w:szCs w:val="18"/>
            </w:rPr>
            <w:t>Responsabile del procedimento:</w:t>
          </w:r>
          <w:r w:rsidRPr="002B69C5">
            <w:rPr>
              <w:rFonts w:ascii="Calibri" w:hAnsi="Calibri"/>
              <w:i/>
              <w:sz w:val="18"/>
              <w:szCs w:val="18"/>
            </w:rPr>
            <w:t xml:space="preserve"> Tommaso Camilleri  </w:t>
          </w:r>
          <w:r w:rsidRPr="002B69C5">
            <w:rPr>
              <w:rFonts w:ascii="Wingdings" w:hAnsi="Wingdings"/>
              <w:color w:val="0000FF"/>
              <w:sz w:val="18"/>
              <w:szCs w:val="18"/>
            </w:rPr>
            <w:t></w:t>
          </w:r>
          <w:r w:rsidRPr="002B69C5">
            <w:rPr>
              <w:rFonts w:ascii="Calibri" w:hAnsi="Calibri"/>
              <w:i/>
              <w:sz w:val="18"/>
              <w:szCs w:val="18"/>
            </w:rPr>
            <w:t xml:space="preserve"> 091/6909231</w:t>
          </w:r>
          <w:r w:rsidRPr="002B69C5">
            <w:rPr>
              <w:rFonts w:ascii="Calibri" w:hAnsi="Calibri"/>
              <w:bCs/>
              <w:i/>
              <w:iCs/>
              <w:color w:val="000080"/>
              <w:sz w:val="18"/>
              <w:szCs w:val="18"/>
            </w:rPr>
            <w:t xml:space="preserve">  </w:t>
          </w:r>
          <w:r w:rsidRPr="002B69C5">
            <w:rPr>
              <w:rFonts w:ascii="Wingdings" w:hAnsi="Wingdings"/>
              <w:color w:val="0000FF"/>
            </w:rPr>
            <w:t></w:t>
          </w:r>
          <w:r w:rsidRPr="002B69C5">
            <w:rPr>
              <w:rFonts w:ascii="Calibri" w:hAnsi="Calibri"/>
              <w:sz w:val="18"/>
              <w:szCs w:val="18"/>
            </w:rPr>
            <w:t xml:space="preserve"> tommaso.camilleri@istruzione.it</w:t>
          </w:r>
        </w:p>
      </w:tc>
    </w:tr>
  </w:tbl>
  <w:p w:rsidR="0042736C" w:rsidRDefault="00427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36C" w:rsidRDefault="0042736C" w:rsidP="007C6B80">
      <w:pPr>
        <w:spacing w:after="0" w:line="240" w:lineRule="auto"/>
      </w:pPr>
      <w:r>
        <w:separator/>
      </w:r>
    </w:p>
  </w:footnote>
  <w:footnote w:type="continuationSeparator" w:id="0">
    <w:p w:rsidR="0042736C" w:rsidRDefault="0042736C" w:rsidP="007C6B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20" w:type="dxa"/>
      <w:tblInd w:w="-112" w:type="dxa"/>
      <w:tblLayout w:type="fixed"/>
      <w:tblLook w:val="00A0"/>
    </w:tblPr>
    <w:tblGrid>
      <w:gridCol w:w="1872"/>
      <w:gridCol w:w="6048"/>
      <w:gridCol w:w="1980"/>
    </w:tblGrid>
    <w:tr w:rsidR="0042736C" w:rsidRPr="003E7101" w:rsidTr="004365AE">
      <w:trPr>
        <w:trHeight w:val="1550"/>
      </w:trPr>
      <w:tc>
        <w:tcPr>
          <w:tcW w:w="2092" w:type="dxa"/>
          <w:vAlign w:val="center"/>
        </w:tcPr>
        <w:p w:rsidR="0042736C" w:rsidRPr="003B49E6" w:rsidRDefault="0042736C" w:rsidP="00343756">
          <w:pPr>
            <w:keepNext/>
            <w:spacing w:after="0" w:line="240" w:lineRule="auto"/>
            <w:ind w:left="-108"/>
            <w:jc w:val="center"/>
          </w:pPr>
          <w:r w:rsidRPr="00ED752E">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0" o:spid="_x0000_i1026" type="#_x0000_t75" alt="download.jpg" style="width:104.25pt;height:54.75pt;visibility:visible">
                <v:imagedata r:id="rId1" o:title=""/>
              </v:shape>
            </w:pict>
          </w:r>
        </w:p>
        <w:p w:rsidR="0042736C" w:rsidRPr="003B49E6" w:rsidRDefault="0042736C" w:rsidP="008F3008">
          <w:pPr>
            <w:pStyle w:val="Caption"/>
            <w:spacing w:after="0"/>
            <w:rPr>
              <w:noProof/>
              <w:lang w:eastAsia="it-IT"/>
            </w:rPr>
          </w:pPr>
          <w:r w:rsidRPr="003B49E6">
            <w:t>www.usr.sicilia.it</w:t>
          </w:r>
        </w:p>
      </w:tc>
      <w:tc>
        <w:tcPr>
          <w:tcW w:w="6048" w:type="dxa"/>
          <w:tcBorders>
            <w:bottom w:val="single" w:sz="4" w:space="0" w:color="auto"/>
          </w:tcBorders>
          <w:vAlign w:val="center"/>
        </w:tcPr>
        <w:p w:rsidR="0042736C" w:rsidRPr="00D87179" w:rsidRDefault="0042736C" w:rsidP="008F3008">
          <w:pPr>
            <w:spacing w:after="0" w:line="252" w:lineRule="auto"/>
            <w:ind w:left="38"/>
            <w:jc w:val="center"/>
            <w:rPr>
              <w:rFonts w:ascii="Century Gothic" w:hAnsi="Century Gothic" w:cs="Tahoma"/>
              <w:b/>
              <w:i/>
              <w:sz w:val="24"/>
              <w:szCs w:val="24"/>
            </w:rPr>
          </w:pPr>
          <w:r w:rsidRPr="00D87179">
            <w:rPr>
              <w:rFonts w:ascii="Century Gothic" w:hAnsi="Century Gothic" w:cs="Tahoma"/>
              <w:b/>
              <w:i/>
              <w:sz w:val="24"/>
              <w:szCs w:val="24"/>
            </w:rPr>
            <w:t xml:space="preserve">UFFICIO </w:t>
          </w:r>
          <w:r w:rsidRPr="00D87179">
            <w:rPr>
              <w:rFonts w:ascii="Century Gothic" w:eastAsia="Batang" w:hAnsi="Century Gothic" w:cs="Tahoma"/>
              <w:b/>
              <w:i/>
              <w:sz w:val="24"/>
              <w:szCs w:val="24"/>
            </w:rPr>
            <w:t>SCOLASTICO</w:t>
          </w:r>
          <w:r w:rsidRPr="00D87179">
            <w:rPr>
              <w:rFonts w:ascii="Century Gothic" w:hAnsi="Century Gothic" w:cs="Tahoma"/>
              <w:b/>
              <w:i/>
              <w:sz w:val="24"/>
              <w:szCs w:val="24"/>
            </w:rPr>
            <w:t xml:space="preserve"> REGIONALE PER </w:t>
          </w:r>
          <w:smartTag w:uri="urn:schemas-microsoft-com:office:smarttags" w:element="PersonName">
            <w:smartTagPr>
              <w:attr w:name="ProductID" w:val="LA SICILIA"/>
            </w:smartTagPr>
            <w:r w:rsidRPr="00D87179">
              <w:rPr>
                <w:rFonts w:ascii="Century Gothic" w:hAnsi="Century Gothic" w:cs="Tahoma"/>
                <w:b/>
                <w:i/>
                <w:sz w:val="24"/>
                <w:szCs w:val="24"/>
              </w:rPr>
              <w:t>LA SICILIA</w:t>
            </w:r>
          </w:smartTag>
        </w:p>
        <w:p w:rsidR="0042736C" w:rsidRPr="00D87179" w:rsidRDefault="0042736C" w:rsidP="008F3008">
          <w:pPr>
            <w:spacing w:after="0" w:line="252" w:lineRule="auto"/>
            <w:ind w:left="38"/>
            <w:jc w:val="center"/>
            <w:rPr>
              <w:rFonts w:ascii="Century Gothic" w:hAnsi="Century Gothic" w:cs="Tahoma"/>
              <w:b/>
              <w:i/>
              <w:sz w:val="24"/>
              <w:szCs w:val="24"/>
            </w:rPr>
          </w:pPr>
          <w:r w:rsidRPr="00D87179">
            <w:rPr>
              <w:rFonts w:ascii="Century Gothic" w:hAnsi="Century Gothic" w:cs="Tahoma"/>
              <w:b/>
              <w:i/>
              <w:sz w:val="24"/>
              <w:szCs w:val="24"/>
            </w:rPr>
            <w:t>DIREZIONE GENERALE</w:t>
          </w:r>
        </w:p>
        <w:p w:rsidR="0042736C" w:rsidRDefault="0042736C" w:rsidP="00D87179">
          <w:pPr>
            <w:tabs>
              <w:tab w:val="left" w:pos="851"/>
            </w:tabs>
            <w:spacing w:after="0" w:line="240" w:lineRule="atLeast"/>
            <w:ind w:left="1701" w:hanging="1701"/>
            <w:jc w:val="center"/>
            <w:rPr>
              <w:rFonts w:ascii="Century Gothic" w:hAnsi="Century Gothic"/>
              <w:b/>
              <w:bCs/>
              <w:i/>
              <w:iCs/>
              <w:sz w:val="20"/>
              <w:szCs w:val="20"/>
            </w:rPr>
          </w:pPr>
          <w:r w:rsidRPr="007C6B80">
            <w:rPr>
              <w:rFonts w:ascii="Century Gothic" w:hAnsi="Century Gothic"/>
              <w:b/>
              <w:bCs/>
              <w:i/>
              <w:iCs/>
              <w:sz w:val="20"/>
              <w:szCs w:val="20"/>
            </w:rPr>
            <w:t>Via Fattori, 60 - 9</w:t>
          </w:r>
          <w:r>
            <w:rPr>
              <w:rFonts w:ascii="Century Gothic" w:hAnsi="Century Gothic"/>
              <w:b/>
              <w:bCs/>
              <w:i/>
              <w:iCs/>
              <w:sz w:val="20"/>
              <w:szCs w:val="20"/>
            </w:rPr>
            <w:t>0146 Palermo - Tel. 091/6909111</w:t>
          </w:r>
        </w:p>
        <w:p w:rsidR="0042736C" w:rsidRPr="00D87179" w:rsidRDefault="0042736C" w:rsidP="00D87179">
          <w:pPr>
            <w:tabs>
              <w:tab w:val="left" w:pos="851"/>
            </w:tabs>
            <w:spacing w:after="0" w:line="240" w:lineRule="atLeast"/>
            <w:ind w:left="1701" w:hanging="1701"/>
            <w:rPr>
              <w:rFonts w:ascii="Century Gothic" w:hAnsi="Century Gothic"/>
              <w:b/>
              <w:bCs/>
              <w:i/>
              <w:iCs/>
              <w:sz w:val="20"/>
              <w:szCs w:val="20"/>
            </w:rPr>
          </w:pPr>
          <w:r w:rsidRPr="003E7101">
            <w:rPr>
              <w:rFonts w:ascii="Bodoni MT" w:hAnsi="Bodoni MT"/>
              <w:b/>
              <w:bCs/>
              <w:color w:val="000000"/>
              <w:sz w:val="15"/>
              <w:szCs w:val="15"/>
              <w:lang w:val="en-GB"/>
            </w:rPr>
            <w:t xml:space="preserve">pec </w:t>
          </w:r>
          <w:hyperlink r:id="rId2" w:history="1">
            <w:r w:rsidRPr="003E7101">
              <w:rPr>
                <w:rStyle w:val="Hyperlink"/>
                <w:rFonts w:ascii="Bodoni MT" w:hAnsi="Bodoni MT"/>
                <w:b/>
                <w:bCs/>
                <w:sz w:val="15"/>
                <w:szCs w:val="15"/>
                <w:lang w:val="en-GB"/>
              </w:rPr>
              <w:t>drsi@postacert.istruzione.it</w:t>
            </w:r>
          </w:hyperlink>
          <w:r w:rsidRPr="003E7101">
            <w:rPr>
              <w:rFonts w:ascii="Bodoni MT" w:hAnsi="Bodoni MT"/>
              <w:b/>
              <w:bCs/>
              <w:color w:val="000000"/>
              <w:sz w:val="15"/>
              <w:szCs w:val="15"/>
              <w:lang w:val="en-GB"/>
            </w:rPr>
            <w:t xml:space="preserve">     mail </w:t>
          </w:r>
          <w:hyperlink r:id="rId3" w:history="1">
            <w:r w:rsidRPr="003E7101">
              <w:rPr>
                <w:rStyle w:val="Hyperlink"/>
                <w:rFonts w:ascii="Bodoni MT" w:hAnsi="Bodoni MT"/>
                <w:b/>
                <w:bCs/>
                <w:sz w:val="15"/>
                <w:szCs w:val="15"/>
                <w:lang w:val="en-GB"/>
              </w:rPr>
              <w:t>direzione-sicilia@istruzione.it</w:t>
            </w:r>
          </w:hyperlink>
          <w:r w:rsidRPr="003E7101">
            <w:rPr>
              <w:rFonts w:ascii="Bodoni MT" w:hAnsi="Bodoni MT"/>
              <w:b/>
              <w:bCs/>
              <w:color w:val="0000FF"/>
              <w:sz w:val="15"/>
              <w:szCs w:val="15"/>
              <w:lang w:val="en-GB"/>
            </w:rPr>
            <w:t xml:space="preserve">  </w:t>
          </w:r>
          <w:r>
            <w:rPr>
              <w:rFonts w:ascii="Bodoni MT" w:hAnsi="Bodoni MT"/>
              <w:b/>
              <w:bCs/>
              <w:color w:val="0000FF"/>
              <w:sz w:val="15"/>
              <w:szCs w:val="15"/>
              <w:lang w:val="en-GB"/>
            </w:rPr>
            <w:t xml:space="preserve">   </w:t>
          </w:r>
          <w:r w:rsidRPr="003E7101">
            <w:rPr>
              <w:rFonts w:ascii="Bodoni MT" w:hAnsi="Bodoni MT"/>
              <w:b/>
              <w:bCs/>
              <w:color w:val="0000FF"/>
              <w:sz w:val="15"/>
              <w:szCs w:val="15"/>
              <w:lang w:val="en-GB"/>
            </w:rPr>
            <w:t xml:space="preserve"> C.F.</w:t>
          </w:r>
          <w:r w:rsidRPr="003E7101">
            <w:rPr>
              <w:rFonts w:ascii="Bookman Old Style" w:hAnsi="Bookman Old Style"/>
              <w:sz w:val="15"/>
              <w:szCs w:val="15"/>
              <w:lang w:val="en-GB"/>
            </w:rPr>
            <w:t xml:space="preserve"> </w:t>
          </w:r>
          <w:hyperlink r:id="rId4" w:history="1">
            <w:r w:rsidRPr="003E7101">
              <w:rPr>
                <w:rStyle w:val="Hyperlink"/>
                <w:rFonts w:ascii="Bodoni MT" w:hAnsi="Bodoni MT"/>
                <w:b/>
                <w:bCs/>
                <w:sz w:val="15"/>
                <w:szCs w:val="15"/>
                <w:lang w:val="en-GB"/>
              </w:rPr>
              <w:t>800185</w:t>
            </w:r>
          </w:hyperlink>
          <w:r w:rsidRPr="003E7101">
            <w:rPr>
              <w:rFonts w:ascii="Bodoni MT" w:hAnsi="Bodoni MT"/>
              <w:b/>
              <w:bCs/>
              <w:color w:val="0000FF"/>
              <w:sz w:val="15"/>
              <w:szCs w:val="15"/>
              <w:u w:val="single"/>
            </w:rPr>
            <w:t>00829</w:t>
          </w:r>
        </w:p>
      </w:tc>
      <w:tc>
        <w:tcPr>
          <w:tcW w:w="1980" w:type="dxa"/>
        </w:tcPr>
        <w:p w:rsidR="0042736C" w:rsidRPr="003E7101" w:rsidRDefault="0042736C" w:rsidP="008F3008">
          <w:pPr>
            <w:spacing w:after="0" w:line="240" w:lineRule="auto"/>
            <w:jc w:val="right"/>
            <w:rPr>
              <w:b/>
              <w:noProof/>
              <w:lang w:val="en-GB" w:eastAsia="it-IT"/>
            </w:rPr>
          </w:pPr>
          <w:r>
            <w:rPr>
              <w:noProof/>
              <w:lang w:eastAsia="it-IT"/>
            </w:rPr>
            <w:pict>
              <v:shape id="Immagine 20" o:spid="_x0000_s2049" type="#_x0000_t75" alt="download (2).jpg" style="position:absolute;left:0;text-align:left;margin-left:1.05pt;margin-top:11pt;width:96.75pt;height:56.25pt;z-index:251660288;visibility:visible;mso-position-horizontal-relative:text;mso-position-vertical-relative:text" wrapcoords="-167 0 -167 21312 21600 21312 21600 0 -167 0">
                <v:imagedata r:id="rId5" o:title=""/>
                <w10:wrap type="through"/>
              </v:shape>
            </w:pict>
          </w:r>
        </w:p>
      </w:tc>
    </w:tr>
  </w:tbl>
  <w:p w:rsidR="0042736C" w:rsidRPr="003E7101" w:rsidRDefault="0042736C" w:rsidP="00A9760C">
    <w:pPr>
      <w:pStyle w:val="Head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96204"/>
    <w:multiLevelType w:val="hybridMultilevel"/>
    <w:tmpl w:val="E76C9A2C"/>
    <w:lvl w:ilvl="0" w:tplc="0410000F">
      <w:start w:val="1"/>
      <w:numFmt w:val="decimal"/>
      <w:lvlText w:val="%1."/>
      <w:lvlJc w:val="left"/>
      <w:pPr>
        <w:ind w:left="762" w:hanging="360"/>
      </w:pPr>
      <w:rPr>
        <w:rFonts w:cs="Times New Roman"/>
      </w:rPr>
    </w:lvl>
    <w:lvl w:ilvl="1" w:tplc="04100019" w:tentative="1">
      <w:start w:val="1"/>
      <w:numFmt w:val="lowerLetter"/>
      <w:lvlText w:val="%2."/>
      <w:lvlJc w:val="left"/>
      <w:pPr>
        <w:ind w:left="1482" w:hanging="360"/>
      </w:pPr>
      <w:rPr>
        <w:rFonts w:cs="Times New Roman"/>
      </w:rPr>
    </w:lvl>
    <w:lvl w:ilvl="2" w:tplc="0410001B" w:tentative="1">
      <w:start w:val="1"/>
      <w:numFmt w:val="lowerRoman"/>
      <w:lvlText w:val="%3."/>
      <w:lvlJc w:val="right"/>
      <w:pPr>
        <w:ind w:left="2202" w:hanging="180"/>
      </w:pPr>
      <w:rPr>
        <w:rFonts w:cs="Times New Roman"/>
      </w:rPr>
    </w:lvl>
    <w:lvl w:ilvl="3" w:tplc="0410000F" w:tentative="1">
      <w:start w:val="1"/>
      <w:numFmt w:val="decimal"/>
      <w:lvlText w:val="%4."/>
      <w:lvlJc w:val="left"/>
      <w:pPr>
        <w:ind w:left="2922" w:hanging="360"/>
      </w:pPr>
      <w:rPr>
        <w:rFonts w:cs="Times New Roman"/>
      </w:rPr>
    </w:lvl>
    <w:lvl w:ilvl="4" w:tplc="04100019" w:tentative="1">
      <w:start w:val="1"/>
      <w:numFmt w:val="lowerLetter"/>
      <w:lvlText w:val="%5."/>
      <w:lvlJc w:val="left"/>
      <w:pPr>
        <w:ind w:left="3642" w:hanging="360"/>
      </w:pPr>
      <w:rPr>
        <w:rFonts w:cs="Times New Roman"/>
      </w:rPr>
    </w:lvl>
    <w:lvl w:ilvl="5" w:tplc="0410001B" w:tentative="1">
      <w:start w:val="1"/>
      <w:numFmt w:val="lowerRoman"/>
      <w:lvlText w:val="%6."/>
      <w:lvlJc w:val="right"/>
      <w:pPr>
        <w:ind w:left="4362" w:hanging="180"/>
      </w:pPr>
      <w:rPr>
        <w:rFonts w:cs="Times New Roman"/>
      </w:rPr>
    </w:lvl>
    <w:lvl w:ilvl="6" w:tplc="0410000F" w:tentative="1">
      <w:start w:val="1"/>
      <w:numFmt w:val="decimal"/>
      <w:lvlText w:val="%7."/>
      <w:lvlJc w:val="left"/>
      <w:pPr>
        <w:ind w:left="5082" w:hanging="360"/>
      </w:pPr>
      <w:rPr>
        <w:rFonts w:cs="Times New Roman"/>
      </w:rPr>
    </w:lvl>
    <w:lvl w:ilvl="7" w:tplc="04100019" w:tentative="1">
      <w:start w:val="1"/>
      <w:numFmt w:val="lowerLetter"/>
      <w:lvlText w:val="%8."/>
      <w:lvlJc w:val="left"/>
      <w:pPr>
        <w:ind w:left="5802" w:hanging="360"/>
      </w:pPr>
      <w:rPr>
        <w:rFonts w:cs="Times New Roman"/>
      </w:rPr>
    </w:lvl>
    <w:lvl w:ilvl="8" w:tplc="0410001B" w:tentative="1">
      <w:start w:val="1"/>
      <w:numFmt w:val="lowerRoman"/>
      <w:lvlText w:val="%9."/>
      <w:lvlJc w:val="right"/>
      <w:pPr>
        <w:ind w:left="6522" w:hanging="180"/>
      </w:pPr>
      <w:rPr>
        <w:rFonts w:cs="Times New Roman"/>
      </w:rPr>
    </w:lvl>
  </w:abstractNum>
  <w:abstractNum w:abstractNumId="1">
    <w:nsid w:val="63E93926"/>
    <w:multiLevelType w:val="hybridMultilevel"/>
    <w:tmpl w:val="67CA14F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00B5"/>
    <w:rsid w:val="00011184"/>
    <w:rsid w:val="0001537D"/>
    <w:rsid w:val="000349AA"/>
    <w:rsid w:val="00043096"/>
    <w:rsid w:val="00046AC3"/>
    <w:rsid w:val="000879AE"/>
    <w:rsid w:val="000A02A8"/>
    <w:rsid w:val="000A11C1"/>
    <w:rsid w:val="000B675C"/>
    <w:rsid w:val="000B7E27"/>
    <w:rsid w:val="000C0DA2"/>
    <w:rsid w:val="000E4F1F"/>
    <w:rsid w:val="000F2D64"/>
    <w:rsid w:val="0010753B"/>
    <w:rsid w:val="001217C1"/>
    <w:rsid w:val="00137C20"/>
    <w:rsid w:val="001425B7"/>
    <w:rsid w:val="001966C6"/>
    <w:rsid w:val="001A513A"/>
    <w:rsid w:val="001B52BE"/>
    <w:rsid w:val="001E74D3"/>
    <w:rsid w:val="001F58DA"/>
    <w:rsid w:val="00244BF9"/>
    <w:rsid w:val="00270981"/>
    <w:rsid w:val="002A508E"/>
    <w:rsid w:val="002B64C6"/>
    <w:rsid w:val="002B69C5"/>
    <w:rsid w:val="002D4D3D"/>
    <w:rsid w:val="002E6C89"/>
    <w:rsid w:val="003014C7"/>
    <w:rsid w:val="00325ADF"/>
    <w:rsid w:val="00343756"/>
    <w:rsid w:val="00347D57"/>
    <w:rsid w:val="003563F1"/>
    <w:rsid w:val="0035728F"/>
    <w:rsid w:val="003666D0"/>
    <w:rsid w:val="00371591"/>
    <w:rsid w:val="0037226A"/>
    <w:rsid w:val="00374411"/>
    <w:rsid w:val="0037515B"/>
    <w:rsid w:val="00385052"/>
    <w:rsid w:val="00385EF6"/>
    <w:rsid w:val="00386679"/>
    <w:rsid w:val="00390FF7"/>
    <w:rsid w:val="003B2834"/>
    <w:rsid w:val="003B49E6"/>
    <w:rsid w:val="003C3342"/>
    <w:rsid w:val="003C3B8B"/>
    <w:rsid w:val="003E7101"/>
    <w:rsid w:val="003F7267"/>
    <w:rsid w:val="00401EBC"/>
    <w:rsid w:val="00416011"/>
    <w:rsid w:val="0042736C"/>
    <w:rsid w:val="004365AE"/>
    <w:rsid w:val="004535A8"/>
    <w:rsid w:val="00464896"/>
    <w:rsid w:val="004A49BF"/>
    <w:rsid w:val="004B1E3D"/>
    <w:rsid w:val="004E792F"/>
    <w:rsid w:val="00517BC9"/>
    <w:rsid w:val="0055345E"/>
    <w:rsid w:val="005602AD"/>
    <w:rsid w:val="00585907"/>
    <w:rsid w:val="00587324"/>
    <w:rsid w:val="005A04D9"/>
    <w:rsid w:val="005B6EF1"/>
    <w:rsid w:val="006356E0"/>
    <w:rsid w:val="00642956"/>
    <w:rsid w:val="00691D5C"/>
    <w:rsid w:val="00692627"/>
    <w:rsid w:val="006A2E03"/>
    <w:rsid w:val="006C4942"/>
    <w:rsid w:val="00721249"/>
    <w:rsid w:val="00730442"/>
    <w:rsid w:val="00747201"/>
    <w:rsid w:val="007666EB"/>
    <w:rsid w:val="00766D9E"/>
    <w:rsid w:val="00774455"/>
    <w:rsid w:val="007C6B80"/>
    <w:rsid w:val="007D1FC3"/>
    <w:rsid w:val="007F6E2B"/>
    <w:rsid w:val="00805609"/>
    <w:rsid w:val="00837B39"/>
    <w:rsid w:val="0086702E"/>
    <w:rsid w:val="008C0657"/>
    <w:rsid w:val="008C4BAE"/>
    <w:rsid w:val="008D7338"/>
    <w:rsid w:val="008F3008"/>
    <w:rsid w:val="00921626"/>
    <w:rsid w:val="00933313"/>
    <w:rsid w:val="00936DDC"/>
    <w:rsid w:val="00966D9E"/>
    <w:rsid w:val="009875DA"/>
    <w:rsid w:val="009941D9"/>
    <w:rsid w:val="009D6849"/>
    <w:rsid w:val="009F0E75"/>
    <w:rsid w:val="00A37B66"/>
    <w:rsid w:val="00A55FE0"/>
    <w:rsid w:val="00A56F6C"/>
    <w:rsid w:val="00A90E00"/>
    <w:rsid w:val="00A92618"/>
    <w:rsid w:val="00A9760C"/>
    <w:rsid w:val="00AA0D97"/>
    <w:rsid w:val="00AE0A18"/>
    <w:rsid w:val="00B23001"/>
    <w:rsid w:val="00B428C9"/>
    <w:rsid w:val="00B778DA"/>
    <w:rsid w:val="00B91B61"/>
    <w:rsid w:val="00BA1369"/>
    <w:rsid w:val="00BB2AD1"/>
    <w:rsid w:val="00BC79CE"/>
    <w:rsid w:val="00BD39E0"/>
    <w:rsid w:val="00BE1378"/>
    <w:rsid w:val="00BF1E5A"/>
    <w:rsid w:val="00BF7B3B"/>
    <w:rsid w:val="00C20A11"/>
    <w:rsid w:val="00C231C2"/>
    <w:rsid w:val="00C23258"/>
    <w:rsid w:val="00C6792C"/>
    <w:rsid w:val="00C845AD"/>
    <w:rsid w:val="00CC6608"/>
    <w:rsid w:val="00CF00B5"/>
    <w:rsid w:val="00CF0F6C"/>
    <w:rsid w:val="00CF70B5"/>
    <w:rsid w:val="00D20C43"/>
    <w:rsid w:val="00D32A1F"/>
    <w:rsid w:val="00D44E56"/>
    <w:rsid w:val="00D457C4"/>
    <w:rsid w:val="00D72302"/>
    <w:rsid w:val="00D7291E"/>
    <w:rsid w:val="00D87179"/>
    <w:rsid w:val="00D938B4"/>
    <w:rsid w:val="00DB14D1"/>
    <w:rsid w:val="00DC1193"/>
    <w:rsid w:val="00DE525F"/>
    <w:rsid w:val="00E1726F"/>
    <w:rsid w:val="00E37B6A"/>
    <w:rsid w:val="00E77C93"/>
    <w:rsid w:val="00E85D3A"/>
    <w:rsid w:val="00EA05D5"/>
    <w:rsid w:val="00ED24CE"/>
    <w:rsid w:val="00ED491C"/>
    <w:rsid w:val="00ED752E"/>
    <w:rsid w:val="00EE7A39"/>
    <w:rsid w:val="00F0462B"/>
    <w:rsid w:val="00F207A2"/>
    <w:rsid w:val="00F304BE"/>
    <w:rsid w:val="00F5149E"/>
    <w:rsid w:val="00F521A4"/>
    <w:rsid w:val="00F83C4D"/>
    <w:rsid w:val="00F906F3"/>
    <w:rsid w:val="00FA43D7"/>
    <w:rsid w:val="00FC32D3"/>
    <w:rsid w:val="00FC4BBF"/>
    <w:rsid w:val="00FD538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9A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F00B5"/>
    <w:pPr>
      <w:spacing w:after="0" w:line="240" w:lineRule="auto"/>
    </w:pPr>
    <w:rPr>
      <w:rFonts w:ascii="Tahoma" w:hAnsi="Tahoma"/>
      <w:sz w:val="16"/>
      <w:szCs w:val="16"/>
      <w:lang w:eastAsia="it-IT"/>
    </w:rPr>
  </w:style>
  <w:style w:type="character" w:customStyle="1" w:styleId="BalloonTextChar">
    <w:name w:val="Balloon Text Char"/>
    <w:basedOn w:val="DefaultParagraphFont"/>
    <w:link w:val="BalloonText"/>
    <w:uiPriority w:val="99"/>
    <w:semiHidden/>
    <w:locked/>
    <w:rsid w:val="00CF00B5"/>
    <w:rPr>
      <w:rFonts w:ascii="Tahoma" w:hAnsi="Tahoma"/>
      <w:sz w:val="16"/>
    </w:rPr>
  </w:style>
  <w:style w:type="table" w:styleId="TableGrid">
    <w:name w:val="Table Grid"/>
    <w:basedOn w:val="TableNormal"/>
    <w:uiPriority w:val="99"/>
    <w:rsid w:val="00EA05D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85052"/>
    <w:pPr>
      <w:widowControl w:val="0"/>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it-IT"/>
    </w:rPr>
  </w:style>
  <w:style w:type="character" w:customStyle="1" w:styleId="FooterChar">
    <w:name w:val="Footer Char"/>
    <w:basedOn w:val="DefaultParagraphFont"/>
    <w:link w:val="Footer"/>
    <w:uiPriority w:val="99"/>
    <w:locked/>
    <w:rsid w:val="00385052"/>
    <w:rPr>
      <w:rFonts w:ascii="Times New Roman" w:hAnsi="Times New Roman"/>
      <w:sz w:val="20"/>
      <w:lang w:eastAsia="it-IT"/>
    </w:rPr>
  </w:style>
  <w:style w:type="paragraph" w:customStyle="1" w:styleId="Rientrocorpodeltesto21">
    <w:name w:val="Rientro corpo del testo 21"/>
    <w:basedOn w:val="Normal"/>
    <w:uiPriority w:val="99"/>
    <w:rsid w:val="00385052"/>
    <w:pPr>
      <w:widowControl w:val="0"/>
      <w:overflowPunct w:val="0"/>
      <w:autoSpaceDE w:val="0"/>
      <w:autoSpaceDN w:val="0"/>
      <w:adjustRightInd w:val="0"/>
      <w:spacing w:after="0" w:line="240" w:lineRule="auto"/>
      <w:ind w:left="1871" w:hanging="1871"/>
      <w:jc w:val="both"/>
      <w:textAlignment w:val="baseline"/>
    </w:pPr>
    <w:rPr>
      <w:rFonts w:ascii="Arial" w:eastAsia="Times New Roman" w:hAnsi="Arial"/>
      <w:sz w:val="24"/>
      <w:szCs w:val="20"/>
      <w:lang w:eastAsia="it-IT"/>
    </w:rPr>
  </w:style>
  <w:style w:type="character" w:styleId="Hyperlink">
    <w:name w:val="Hyperlink"/>
    <w:basedOn w:val="DefaultParagraphFont"/>
    <w:uiPriority w:val="99"/>
    <w:rsid w:val="00385052"/>
    <w:rPr>
      <w:rFonts w:ascii="Courier New" w:hAnsi="Courier New" w:cs="Times New Roman"/>
      <w:color w:val="0000FF"/>
      <w:sz w:val="23"/>
      <w:u w:val="single"/>
    </w:rPr>
  </w:style>
  <w:style w:type="paragraph" w:styleId="Caption">
    <w:name w:val="caption"/>
    <w:basedOn w:val="Normal"/>
    <w:next w:val="Normal"/>
    <w:uiPriority w:val="99"/>
    <w:qFormat/>
    <w:rsid w:val="00385052"/>
    <w:pPr>
      <w:spacing w:line="240" w:lineRule="auto"/>
    </w:pPr>
    <w:rPr>
      <w:b/>
      <w:bCs/>
      <w:color w:val="4F81BD"/>
      <w:sz w:val="18"/>
      <w:szCs w:val="18"/>
    </w:rPr>
  </w:style>
  <w:style w:type="paragraph" w:styleId="Header">
    <w:name w:val="header"/>
    <w:basedOn w:val="Normal"/>
    <w:link w:val="HeaderChar"/>
    <w:uiPriority w:val="99"/>
    <w:rsid w:val="007C6B80"/>
    <w:pPr>
      <w:tabs>
        <w:tab w:val="center" w:pos="4819"/>
        <w:tab w:val="right" w:pos="9638"/>
      </w:tabs>
    </w:pPr>
  </w:style>
  <w:style w:type="character" w:customStyle="1" w:styleId="HeaderChar">
    <w:name w:val="Header Char"/>
    <w:basedOn w:val="DefaultParagraphFont"/>
    <w:link w:val="Header"/>
    <w:uiPriority w:val="99"/>
    <w:locked/>
    <w:rsid w:val="007C6B80"/>
    <w:rPr>
      <w:sz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zione-sicilia@istruzione.it" TargetMode="External"/><Relationship Id="rId2" Type="http://schemas.openxmlformats.org/officeDocument/2006/relationships/hyperlink" Target="mailto:drsi@postacert.istruzione.it" TargetMode="External"/><Relationship Id="rId1" Type="http://schemas.openxmlformats.org/officeDocument/2006/relationships/image" Target="media/image1.jpeg"/><Relationship Id="rId5" Type="http://schemas.openxmlformats.org/officeDocument/2006/relationships/image" Target="media/image2.jpeg"/><Relationship Id="rId4" Type="http://schemas.openxmlformats.org/officeDocument/2006/relationships/hyperlink" Target="mailto:direzione-sicilia@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1260</Words>
  <Characters>7185</Characters>
  <Application>Microsoft Office Outlook</Application>
  <DocSecurity>0</DocSecurity>
  <Lines>0</Lines>
  <Paragraphs>0</Paragraphs>
  <ScaleCrop>false</ScaleCrop>
  <Company>BASTARDS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MPI</dc:title>
  <dc:subject/>
  <dc:creator>tommaso</dc:creator>
  <cp:keywords/>
  <dc:description/>
  <cp:lastModifiedBy>Guest</cp:lastModifiedBy>
  <cp:revision>2</cp:revision>
  <cp:lastPrinted>2015-07-22T14:43:00Z</cp:lastPrinted>
  <dcterms:created xsi:type="dcterms:W3CDTF">2015-07-24T09:22:00Z</dcterms:created>
  <dcterms:modified xsi:type="dcterms:W3CDTF">2015-07-24T09:22:00Z</dcterms:modified>
</cp:coreProperties>
</file>